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C473D">
      <w:pPr>
        <w:jc w:val="right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ПРОЕКТ</w:t>
      </w:r>
    </w:p>
    <w:p w14:paraId="6A2F225B">
      <w:pPr>
        <w:jc w:val="center"/>
        <w:rPr>
          <w:b/>
          <w:caps/>
          <w:sz w:val="24"/>
          <w:szCs w:val="24"/>
        </w:rPr>
      </w:pPr>
    </w:p>
    <w:p w14:paraId="090D670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Договор </w:t>
      </w:r>
    </w:p>
    <w:p w14:paraId="330AEED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задатке</w:t>
      </w:r>
    </w:p>
    <w:p w14:paraId="0E4C91B1">
      <w:pPr>
        <w:rPr>
          <w:sz w:val="24"/>
          <w:szCs w:val="24"/>
        </w:rPr>
      </w:pPr>
    </w:p>
    <w:p w14:paraId="537EEB7B">
      <w:pPr>
        <w:rPr>
          <w:sz w:val="24"/>
          <w:szCs w:val="24"/>
        </w:rPr>
      </w:pPr>
      <w:r>
        <w:rPr>
          <w:sz w:val="24"/>
          <w:szCs w:val="24"/>
        </w:rPr>
        <w:t xml:space="preserve">г. Н.Новгород                                                                                   </w:t>
      </w:r>
      <w:r>
        <w:rPr>
          <w:color w:val="FF0000"/>
          <w:sz w:val="24"/>
          <w:szCs w:val="24"/>
        </w:rPr>
        <w:t>«___»  ___________ 202__ г.</w:t>
      </w:r>
    </w:p>
    <w:p w14:paraId="34B1A6CA">
      <w:pPr>
        <w:jc w:val="both"/>
        <w:rPr>
          <w:sz w:val="22"/>
          <w:szCs w:val="22"/>
        </w:rPr>
      </w:pPr>
    </w:p>
    <w:p w14:paraId="3FA8B651">
      <w:pPr>
        <w:pStyle w:val="39"/>
        <w:jc w:val="both"/>
        <w:rPr>
          <w:rFonts w:eastAsia="Calibri"/>
          <w:b w:val="0"/>
          <w:bCs w:val="0"/>
          <w:sz w:val="22"/>
          <w:szCs w:val="22"/>
          <w:lang w:eastAsia="en-US"/>
        </w:rPr>
      </w:pPr>
      <w:r>
        <w:rPr>
          <w:sz w:val="22"/>
          <w:szCs w:val="22"/>
        </w:rPr>
        <w:t>Организатор торго</w:t>
      </w:r>
      <w:r>
        <w:rPr>
          <w:b w:val="0"/>
          <w:bCs w:val="0"/>
          <w:sz w:val="22"/>
          <w:szCs w:val="22"/>
        </w:rPr>
        <w:t xml:space="preserve">в финансовый управляющий Бурзилов Алексей Вячеславович, действующий на основании Решения Арбитражного суда </w:t>
      </w:r>
      <w:r>
        <w:rPr>
          <w:sz w:val="22"/>
          <w:szCs w:val="22"/>
          <w:lang w:eastAsia="ru-RU"/>
        </w:rPr>
        <w:t xml:space="preserve"> Кировской области от 21.04.2026 по делу № А28-14871/2025</w:t>
      </w:r>
      <w:r>
        <w:rPr>
          <w:b w:val="0"/>
          <w:bCs w:val="0"/>
          <w:sz w:val="22"/>
          <w:szCs w:val="22"/>
        </w:rPr>
        <w:t xml:space="preserve">, именуемый в дальнейшем «Организатор торгов», с одной стороны, </w:t>
      </w:r>
    </w:p>
    <w:p w14:paraId="5A0E4FE6">
      <w:pPr>
        <w:ind w:firstLine="567"/>
        <w:jc w:val="both"/>
        <w:rPr>
          <w:b w:val="0"/>
          <w:bCs w:val="0"/>
          <w:color w:val="FF0000"/>
          <w:sz w:val="22"/>
          <w:szCs w:val="22"/>
        </w:rPr>
      </w:pPr>
      <w:r>
        <w:rPr>
          <w:b w:val="0"/>
          <w:bCs w:val="0"/>
          <w:sz w:val="22"/>
          <w:szCs w:val="22"/>
        </w:rPr>
        <w:t>и</w:t>
      </w:r>
      <w:r>
        <w:rPr>
          <w:b w:val="0"/>
          <w:bCs w:val="0"/>
          <w:color w:val="FF0000"/>
          <w:sz w:val="22"/>
          <w:szCs w:val="22"/>
        </w:rPr>
        <w:t xml:space="preserve"> 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</w:t>
      </w:r>
    </w:p>
    <w:p w14:paraId="0AE01D12">
      <w:pPr>
        <w:ind w:firstLine="567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заключили настоящий договор о нижеследующем:</w:t>
      </w:r>
    </w:p>
    <w:p w14:paraId="749CA9A3">
      <w:pPr>
        <w:shd w:val="clear" w:color="auto" w:fill="FFFFFF"/>
        <w:autoSpaceDE w:val="0"/>
        <w:autoSpaceDN w:val="0"/>
        <w:ind w:firstLine="567"/>
        <w:jc w:val="both"/>
        <w:rPr>
          <w:b w:val="0"/>
          <w:bCs w:val="0"/>
          <w:sz w:val="22"/>
          <w:szCs w:val="22"/>
          <w:highlight w:val="yellow"/>
        </w:rPr>
      </w:pPr>
    </w:p>
    <w:p w14:paraId="13F17D57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right="32"/>
        <w:jc w:val="both"/>
        <w:rPr>
          <w:rFonts w:hint="default"/>
          <w:b w:val="0"/>
          <w:bCs w:val="0"/>
          <w:sz w:val="22"/>
          <w:szCs w:val="22"/>
          <w:lang w:val="ru-RU"/>
        </w:rPr>
      </w:pPr>
      <w:r>
        <w:rPr>
          <w:b w:val="0"/>
          <w:bCs w:val="0"/>
          <w:sz w:val="22"/>
          <w:szCs w:val="22"/>
        </w:rPr>
        <w:t xml:space="preserve">Заявитель для участия в открытых торгах по продаже имущества гр. </w:t>
      </w:r>
      <w:r>
        <w:rPr>
          <w:b/>
          <w:sz w:val="22"/>
          <w:szCs w:val="22"/>
          <w:lang w:eastAsia="ru-RU"/>
        </w:rPr>
        <w:t>Попова (Шашина) Дарья Сергеевна</w:t>
      </w:r>
      <w:r>
        <w:rPr>
          <w:sz w:val="22"/>
          <w:szCs w:val="22"/>
          <w:lang w:eastAsia="ru-RU"/>
        </w:rPr>
        <w:t>, 21.06.1994г.р. в пос.Лянгасово Ленинского р-на Кировской обл., ИНН 434585984250, СНИЛС 154-227-919 64, адрес регистрации: Кировская обл., г. Киров, мкр. Лянгасово, д.5, кв.346,</w:t>
      </w:r>
      <w:r>
        <w:rPr>
          <w:b w:val="0"/>
          <w:bCs w:val="0"/>
          <w:sz w:val="22"/>
          <w:szCs w:val="22"/>
        </w:rPr>
        <w:t xml:space="preserve">, проводимых _______________ г. в ___ час. ___ мин. в электронной форме на электронной площадке </w:t>
      </w:r>
      <w:r>
        <w:rPr>
          <w:rFonts w:hint="default"/>
          <w:b w:val="0"/>
          <w:bCs w:val="0"/>
          <w:sz w:val="22"/>
          <w:szCs w:val="22"/>
        </w:rPr>
        <w:t xml:space="preserve">https://torgi.arbbitlot.ru/ </w:t>
      </w:r>
      <w:r>
        <w:rPr>
          <w:b w:val="0"/>
          <w:bCs w:val="0"/>
          <w:sz w:val="22"/>
          <w:szCs w:val="22"/>
        </w:rPr>
        <w:t xml:space="preserve"> ООО "Электронная Торговая Площадка", Адрес: 420012, г. Казань, ул. Маяковского, д.30, офис 4,</w:t>
      </w:r>
      <w:r>
        <w:rPr>
          <w:rStyle w:val="32"/>
          <w:b w:val="0"/>
          <w:bCs w:val="0"/>
          <w:sz w:val="22"/>
          <w:szCs w:val="22"/>
        </w:rPr>
        <w:t xml:space="preserve"> перечисляет задаток в размере </w:t>
      </w:r>
      <w:r>
        <w:rPr>
          <w:rStyle w:val="32"/>
          <w:rFonts w:hint="default"/>
          <w:b w:val="0"/>
          <w:bCs w:val="0"/>
          <w:sz w:val="22"/>
          <w:szCs w:val="22"/>
          <w:lang w:val="ru-RU"/>
        </w:rPr>
        <w:t>20</w:t>
      </w:r>
      <w:r>
        <w:rPr>
          <w:b w:val="0"/>
          <w:bCs w:val="0"/>
          <w:sz w:val="22"/>
          <w:szCs w:val="22"/>
        </w:rPr>
        <w:t xml:space="preserve"> % от цены лота № ______. Организатор торгов принимает задатки за Лоты по следующим реквизитам:</w:t>
      </w:r>
      <w:r>
        <w:rPr>
          <w:b w:val="0"/>
          <w:bCs w:val="0"/>
          <w:color w:val="00B050"/>
          <w:sz w:val="22"/>
          <w:szCs w:val="22"/>
        </w:rPr>
        <w:t xml:space="preserve"> </w:t>
      </w:r>
      <w:r>
        <w:rPr>
          <w:b w:val="0"/>
          <w:bCs w:val="0"/>
          <w:sz w:val="22"/>
          <w:szCs w:val="22"/>
        </w:rPr>
        <w:t xml:space="preserve">р/с </w:t>
      </w:r>
      <w:r>
        <w:rPr>
          <w:rFonts w:hint="default"/>
          <w:b w:val="0"/>
          <w:bCs w:val="0"/>
          <w:sz w:val="22"/>
          <w:szCs w:val="22"/>
        </w:rPr>
        <w:t>№ 40817810590259585695, открытый в Филиале № 6318 Банка ВТБ (ПАО) в г.Самаре, ИНН банка: 7702070139, БИК банка: 043601968, КПП банка: 631643001, К/с банка: 30101810422023601968, Ф.И.О получателя:</w:t>
      </w:r>
      <w:r>
        <w:rPr>
          <w:rFonts w:hint="default"/>
          <w:b w:val="0"/>
          <w:bCs w:val="0"/>
          <w:sz w:val="22"/>
          <w:szCs w:val="22"/>
          <w:lang w:val="ru-RU"/>
        </w:rPr>
        <w:t xml:space="preserve"> </w:t>
      </w:r>
      <w:r>
        <w:rPr>
          <w:b w:val="0"/>
          <w:bCs/>
          <w:sz w:val="22"/>
          <w:szCs w:val="22"/>
          <w:lang w:eastAsia="ru-RU"/>
        </w:rPr>
        <w:t>Попова Дарья Сергеевна</w:t>
      </w:r>
      <w:bookmarkStart w:id="4" w:name="_GoBack"/>
      <w:bookmarkEnd w:id="4"/>
      <w:r>
        <w:rPr>
          <w:rFonts w:hint="default"/>
          <w:b w:val="0"/>
          <w:bCs/>
          <w:sz w:val="22"/>
          <w:szCs w:val="22"/>
        </w:rPr>
        <w:t>.</w:t>
      </w:r>
      <w:r>
        <w:rPr>
          <w:rFonts w:hint="default"/>
          <w:b w:val="0"/>
          <w:bCs w:val="0"/>
          <w:sz w:val="22"/>
          <w:szCs w:val="22"/>
        </w:rPr>
        <w:t xml:space="preserve"> </w:t>
      </w:r>
    </w:p>
    <w:p w14:paraId="786C2F71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right="32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_20"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r>
        <w:rPr>
          <w:sz w:val="22"/>
          <w:szCs w:val="22"/>
        </w:rPr>
        <w:t>Задаток вносится Заявителем в счет</w:t>
      </w:r>
      <w:r>
        <w:rPr>
          <w:sz w:val="22"/>
          <w:szCs w:val="22"/>
        </w:rPr>
        <w:t xml:space="preserve"> обеспечения исполнения обязательств,  связанных с</w:t>
      </w:r>
      <w:bookmarkStart w:id="0" w:name="YANDEX_13"/>
      <w:bookmarkEnd w:id="0"/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_12"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r>
        <w:rPr>
          <w:rStyle w:val="36"/>
          <w:sz w:val="22"/>
          <w:szCs w:val="22"/>
        </w:rPr>
        <w:t xml:space="preserve"> участием </w:t>
      </w:r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_14"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bookmarkStart w:id="1" w:name="YANDEX_14"/>
      <w:bookmarkEnd w:id="1"/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_13"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r>
        <w:rPr>
          <w:rStyle w:val="36"/>
          <w:sz w:val="22"/>
          <w:szCs w:val="22"/>
        </w:rPr>
        <w:t xml:space="preserve">в </w:t>
      </w:r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_15"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bookmarkStart w:id="2" w:name="YANDEX_15"/>
      <w:bookmarkEnd w:id="2"/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_14"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r>
        <w:rPr>
          <w:rStyle w:val="36"/>
          <w:sz w:val="22"/>
          <w:szCs w:val="22"/>
        </w:rPr>
        <w:t>торгах</w:t>
      </w:r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_16"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r>
        <w:rPr>
          <w:sz w:val="22"/>
          <w:szCs w:val="22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_15"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r>
        <w:rPr>
          <w:rStyle w:val="36"/>
          <w:sz w:val="22"/>
          <w:szCs w:val="22"/>
        </w:rPr>
        <w:t xml:space="preserve"> торгов</w:t>
      </w:r>
      <w:r>
        <w:rPr>
          <w:sz w:val="22"/>
          <w:szCs w:val="22"/>
        </w:rPr>
        <w:t>.</w:t>
      </w:r>
    </w:p>
    <w:p w14:paraId="1D758537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left="0" w:leftChars="0" w:right="32" w:firstLine="0" w:firstLineChars="0"/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>Срок внесения задатка должен обеспечивать поступление задатка на счет на дату, предшествующую дате начала торгов.</w:t>
      </w:r>
    </w:p>
    <w:p w14:paraId="5BA9C7ED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left="0" w:leftChars="0" w:right="32" w:firstLine="0" w:firstLineChars="0"/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>В платёжном документе в графе «назначение платежа» должны быть указаны номер торгов, дата проведения торгов и номер соответствующего лота. 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поступление задатка, является выписка со счета, указанного в настоящем договоре.</w:t>
      </w:r>
    </w:p>
    <w:p w14:paraId="45CF00CD">
      <w:pPr>
        <w:numPr>
          <w:ilvl w:val="0"/>
          <w:numId w:val="2"/>
        </w:numPr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 xml:space="preserve">Возврат задатка осуществляется Организатором торгов всем заявителям, за исключением </w:t>
      </w:r>
      <w:r>
        <w:rPr>
          <w:spacing w:val="-4"/>
          <w:sz w:val="22"/>
          <w:szCs w:val="22"/>
        </w:rPr>
        <w:t>победителя торгов, в течение 5 (пяти) рабочих дней со дня подведения итогов торгов.</w:t>
      </w:r>
    </w:p>
    <w:p w14:paraId="70125DE4">
      <w:pPr>
        <w:numPr>
          <w:ilvl w:val="0"/>
          <w:numId w:val="2"/>
        </w:numPr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14:paraId="59DB8177">
      <w:pPr>
        <w:numPr>
          <w:ilvl w:val="0"/>
          <w:numId w:val="2"/>
        </w:numPr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>В случае объявления Заявителя победителем открытых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14:paraId="023E502E">
      <w:pPr>
        <w:numPr>
          <w:ilvl w:val="0"/>
          <w:numId w:val="2"/>
        </w:numPr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в соответствии с действующим законодательством Российской Федерации.</w:t>
      </w:r>
    </w:p>
    <w:p w14:paraId="1A8BC09A">
      <w:pPr>
        <w:numPr>
          <w:ilvl w:val="0"/>
          <w:numId w:val="2"/>
        </w:numPr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1CAF0A61">
      <w:pPr>
        <w:numPr>
          <w:ilvl w:val="0"/>
          <w:numId w:val="2"/>
        </w:numPr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bCs/>
          <w:sz w:val="22"/>
          <w:szCs w:val="22"/>
        </w:rPr>
        <w:t>Реквизиты и подписи сторон:</w:t>
      </w:r>
    </w:p>
    <w:p w14:paraId="47C0F47E">
      <w:pPr>
        <w:shd w:val="clear" w:color="auto" w:fill="FFFFFF"/>
        <w:autoSpaceDE w:val="0"/>
        <w:autoSpaceDN w:val="0"/>
        <w:ind w:left="851" w:firstLine="567"/>
        <w:jc w:val="both"/>
        <w:rPr>
          <w:b/>
          <w:bCs/>
          <w:sz w:val="22"/>
          <w:szCs w:val="22"/>
        </w:rPr>
      </w:pPr>
    </w:p>
    <w:p w14:paraId="093D0E74">
      <w:pPr>
        <w:shd w:val="clear" w:color="auto" w:fill="FFFFFF"/>
        <w:autoSpaceDE w:val="0"/>
        <w:autoSpaceDN w:val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Организатор торгов</w:t>
      </w:r>
      <w:r>
        <w:rPr>
          <w:bCs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Бурзилов Алексей Вячеславович паспорт 2212 № 973218 выдан УФМС России по Нижегородской области 19.10.2012 г. код подразделения 520-064, адрес электронной почты: </w:t>
      </w:r>
      <w:r>
        <w:rPr>
          <w:bCs/>
          <w:sz w:val="22"/>
          <w:szCs w:val="22"/>
          <w:lang w:val="en-US"/>
        </w:rPr>
        <w:t>burzilov</w:t>
      </w:r>
      <w:r>
        <w:rPr>
          <w:bCs/>
          <w:sz w:val="22"/>
          <w:szCs w:val="22"/>
        </w:rPr>
        <w:t>-</w:t>
      </w:r>
      <w:r>
        <w:rPr>
          <w:bCs/>
          <w:sz w:val="22"/>
          <w:szCs w:val="22"/>
          <w:lang w:val="en-US"/>
        </w:rPr>
        <w:t>buro</w:t>
      </w:r>
      <w:r>
        <w:rPr>
          <w:bCs/>
          <w:sz w:val="22"/>
          <w:szCs w:val="22"/>
        </w:rPr>
        <w:t>@</w:t>
      </w:r>
      <w:r>
        <w:rPr>
          <w:bCs/>
          <w:sz w:val="22"/>
          <w:szCs w:val="22"/>
          <w:lang w:val="en-US"/>
        </w:rPr>
        <w:t>yandex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ru</w:t>
      </w:r>
      <w:r>
        <w:rPr>
          <w:bCs/>
          <w:sz w:val="22"/>
          <w:szCs w:val="22"/>
        </w:rPr>
        <w:t xml:space="preserve"> ИНН 525900783945, СНИЛС 057-677-454-12</w:t>
      </w:r>
      <w:r>
        <w:rPr>
          <w:sz w:val="22"/>
          <w:szCs w:val="22"/>
        </w:rPr>
        <w:t>, почтовый адрес: 603</w:t>
      </w:r>
      <w:r>
        <w:rPr>
          <w:rFonts w:hint="default"/>
          <w:sz w:val="22"/>
          <w:szCs w:val="22"/>
          <w:lang w:val="ru-RU"/>
        </w:rPr>
        <w:t>106</w:t>
      </w:r>
      <w:r>
        <w:rPr>
          <w:sz w:val="22"/>
          <w:szCs w:val="22"/>
        </w:rPr>
        <w:t xml:space="preserve">, г.Н.Новгород, а/я </w:t>
      </w:r>
      <w:r>
        <w:rPr>
          <w:rFonts w:hint="default"/>
          <w:sz w:val="22"/>
          <w:szCs w:val="22"/>
          <w:lang w:val="ru-RU"/>
        </w:rPr>
        <w:t>21</w:t>
      </w:r>
      <w:r>
        <w:rPr>
          <w:sz w:val="22"/>
          <w:szCs w:val="22"/>
        </w:rPr>
        <w:t>.</w:t>
      </w:r>
    </w:p>
    <w:p w14:paraId="16E34D3D">
      <w:pPr>
        <w:tabs>
          <w:tab w:val="left" w:pos="5460"/>
        </w:tabs>
        <w:ind w:firstLine="567"/>
        <w:jc w:val="both"/>
        <w:rPr>
          <w:b/>
          <w:sz w:val="22"/>
          <w:szCs w:val="22"/>
          <w:u w:val="single"/>
        </w:rPr>
      </w:pPr>
    </w:p>
    <w:p w14:paraId="7B8759D1">
      <w:pPr>
        <w:tabs>
          <w:tab w:val="left" w:pos="6645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                                                      _______________ Бурзилов А.В.</w:t>
      </w:r>
    </w:p>
    <w:p w14:paraId="660209FD">
      <w:pPr>
        <w:tabs>
          <w:tab w:val="left" w:pos="6645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м.п.                 подпись</w:t>
      </w:r>
    </w:p>
    <w:p w14:paraId="00604C12">
      <w:pPr>
        <w:tabs>
          <w:tab w:val="left" w:pos="5460"/>
        </w:tabs>
        <w:ind w:firstLine="567"/>
        <w:jc w:val="both"/>
        <w:rPr>
          <w:b/>
          <w:sz w:val="22"/>
          <w:szCs w:val="22"/>
        </w:rPr>
      </w:pPr>
    </w:p>
    <w:p w14:paraId="06637D24">
      <w:pPr>
        <w:tabs>
          <w:tab w:val="left" w:pos="5460"/>
        </w:tabs>
        <w:ind w:firstLine="567"/>
        <w:jc w:val="both"/>
        <w:rPr>
          <w:b/>
          <w:sz w:val="22"/>
          <w:szCs w:val="22"/>
        </w:rPr>
      </w:pPr>
    </w:p>
    <w:p w14:paraId="0768643F">
      <w:pPr>
        <w:jc w:val="both"/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>Заявитель</w:t>
      </w:r>
      <w:r>
        <w:rPr>
          <w:sz w:val="22"/>
          <w:szCs w:val="22"/>
        </w:rPr>
        <w:t xml:space="preserve">: </w:t>
      </w:r>
      <w:r>
        <w:rPr>
          <w:color w:val="FF0000"/>
          <w:sz w:val="22"/>
          <w:szCs w:val="22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лица); банковские реквизиты; номер контактного телефона; адрес электронной почты.</w:t>
      </w:r>
    </w:p>
    <w:p w14:paraId="3F831DEC">
      <w:pPr>
        <w:ind w:firstLine="567"/>
        <w:jc w:val="both"/>
        <w:rPr>
          <w:b/>
          <w:color w:val="FF0000"/>
          <w:sz w:val="22"/>
          <w:szCs w:val="22"/>
        </w:rPr>
      </w:pPr>
    </w:p>
    <w:p w14:paraId="40FC3370">
      <w:pPr>
        <w:ind w:firstLine="567"/>
        <w:jc w:val="both"/>
        <w:rPr>
          <w:b/>
          <w:color w:val="FF0000"/>
          <w:sz w:val="22"/>
          <w:szCs w:val="22"/>
        </w:rPr>
      </w:pPr>
    </w:p>
    <w:p w14:paraId="49824F57">
      <w:pPr>
        <w:tabs>
          <w:tab w:val="left" w:pos="6645"/>
        </w:tabs>
        <w:ind w:firstLine="567"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 xml:space="preserve">Должность лица                                                     </w:t>
      </w:r>
      <w:r>
        <w:rPr>
          <w:sz w:val="22"/>
          <w:szCs w:val="22"/>
        </w:rPr>
        <w:t>_______________</w:t>
      </w:r>
      <w:r>
        <w:rPr>
          <w:color w:val="FF0000"/>
          <w:sz w:val="22"/>
          <w:szCs w:val="22"/>
        </w:rPr>
        <w:t>Фамилия, инициалы</w:t>
      </w:r>
    </w:p>
    <w:p w14:paraId="5EF56849">
      <w:pPr>
        <w:tabs>
          <w:tab w:val="left" w:pos="6645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м.п.                 подпись</w:t>
      </w:r>
    </w:p>
    <w:p w14:paraId="5D2F21F5">
      <w:pPr>
        <w:tabs>
          <w:tab w:val="left" w:pos="6645"/>
        </w:tabs>
        <w:ind w:left="-540" w:firstLine="540"/>
        <w:jc w:val="both"/>
        <w:rPr>
          <w:sz w:val="22"/>
          <w:szCs w:val="22"/>
        </w:rPr>
      </w:pPr>
    </w:p>
    <w:p w14:paraId="0E310BA2">
      <w:pPr>
        <w:jc w:val="both"/>
        <w:rPr>
          <w:sz w:val="22"/>
          <w:szCs w:val="22"/>
        </w:rPr>
      </w:pPr>
    </w:p>
    <w:p w14:paraId="2970962B">
      <w:pPr>
        <w:jc w:val="both"/>
        <w:rPr>
          <w:sz w:val="22"/>
          <w:szCs w:val="22"/>
        </w:rPr>
      </w:pPr>
    </w:p>
    <w:p w14:paraId="291C88E1">
      <w:pPr>
        <w:pStyle w:val="2"/>
        <w:rPr>
          <w:b/>
          <w:i w:val="0"/>
          <w:sz w:val="22"/>
          <w:szCs w:val="22"/>
        </w:rPr>
      </w:pPr>
    </w:p>
    <w:p w14:paraId="2003FC26">
      <w:pPr>
        <w:pStyle w:val="2"/>
        <w:rPr>
          <w:b/>
          <w:i w:val="0"/>
          <w:sz w:val="22"/>
          <w:szCs w:val="22"/>
        </w:rPr>
      </w:pPr>
    </w:p>
    <w:p w14:paraId="1491A3F9">
      <w:pPr>
        <w:pStyle w:val="2"/>
        <w:rPr>
          <w:b/>
          <w:i w:val="0"/>
          <w:sz w:val="22"/>
          <w:szCs w:val="22"/>
        </w:rPr>
      </w:pPr>
      <w:r>
        <w:rPr>
          <w:b/>
          <w:i w:val="0"/>
          <w:sz w:val="22"/>
          <w:szCs w:val="22"/>
        </w:rPr>
        <w:t xml:space="preserve">*Примечание: </w:t>
      </w:r>
      <w:r>
        <w:rPr>
          <w:i w:val="0"/>
          <w:sz w:val="22"/>
          <w:szCs w:val="22"/>
        </w:rPr>
        <w:t>данный документ является проектом договора, сведения выделенные красным текстом подлежат заполнению в индивидуальном порядке.</w:t>
      </w:r>
    </w:p>
    <w:p w14:paraId="4502461C">
      <w:pPr>
        <w:pStyle w:val="2"/>
        <w:rPr>
          <w:b/>
          <w:i w:val="0"/>
          <w:color w:val="auto"/>
          <w:sz w:val="22"/>
          <w:szCs w:val="22"/>
        </w:rPr>
      </w:pPr>
    </w:p>
    <w:p w14:paraId="26ED0A76">
      <w:pPr>
        <w:pStyle w:val="2"/>
        <w:rPr>
          <w:b/>
          <w:i w:val="0"/>
          <w:color w:val="auto"/>
          <w:sz w:val="22"/>
          <w:szCs w:val="22"/>
        </w:rPr>
      </w:pPr>
    </w:p>
    <w:p w14:paraId="7F84C3D3">
      <w:pPr>
        <w:pStyle w:val="2"/>
        <w:rPr>
          <w:b/>
          <w:i w:val="0"/>
          <w:color w:val="auto"/>
          <w:sz w:val="22"/>
          <w:szCs w:val="22"/>
        </w:rPr>
      </w:pPr>
    </w:p>
    <w:p w14:paraId="687F4D52">
      <w:pPr>
        <w:pStyle w:val="2"/>
        <w:rPr>
          <w:b/>
          <w:i w:val="0"/>
          <w:color w:val="auto"/>
          <w:sz w:val="22"/>
          <w:szCs w:val="22"/>
        </w:rPr>
      </w:pPr>
    </w:p>
    <w:p w14:paraId="6C1EF66D">
      <w:pPr>
        <w:jc w:val="both"/>
        <w:rPr>
          <w:sz w:val="22"/>
          <w:szCs w:val="22"/>
        </w:rPr>
      </w:pPr>
    </w:p>
    <w:sectPr>
      <w:pgSz w:w="11906" w:h="16838"/>
      <w:pgMar w:top="1134" w:right="850" w:bottom="1134" w:left="1701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603958"/>
    <w:multiLevelType w:val="singleLevel"/>
    <w:tmpl w:val="3660395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78F812E5"/>
    <w:multiLevelType w:val="multilevel"/>
    <w:tmpl w:val="78F812E5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0376A2"/>
    <w:rsid w:val="000749E7"/>
    <w:rsid w:val="000A5D20"/>
    <w:rsid w:val="000E6271"/>
    <w:rsid w:val="00131896"/>
    <w:rsid w:val="00163392"/>
    <w:rsid w:val="001634C7"/>
    <w:rsid w:val="00171089"/>
    <w:rsid w:val="001965B8"/>
    <w:rsid w:val="00207D5C"/>
    <w:rsid w:val="00230DD1"/>
    <w:rsid w:val="00251694"/>
    <w:rsid w:val="00281686"/>
    <w:rsid w:val="002A2049"/>
    <w:rsid w:val="002B07CF"/>
    <w:rsid w:val="002C055B"/>
    <w:rsid w:val="002C1A49"/>
    <w:rsid w:val="002D10CE"/>
    <w:rsid w:val="002F7AB7"/>
    <w:rsid w:val="00303EE9"/>
    <w:rsid w:val="00333151"/>
    <w:rsid w:val="003602DB"/>
    <w:rsid w:val="00385BF4"/>
    <w:rsid w:val="003C2E98"/>
    <w:rsid w:val="003E5010"/>
    <w:rsid w:val="004448C7"/>
    <w:rsid w:val="0045311F"/>
    <w:rsid w:val="0046275A"/>
    <w:rsid w:val="004E0846"/>
    <w:rsid w:val="004E0863"/>
    <w:rsid w:val="005042DC"/>
    <w:rsid w:val="00520920"/>
    <w:rsid w:val="00531460"/>
    <w:rsid w:val="00533B1C"/>
    <w:rsid w:val="00550BCC"/>
    <w:rsid w:val="00593204"/>
    <w:rsid w:val="005D5B3B"/>
    <w:rsid w:val="005E583A"/>
    <w:rsid w:val="005F358C"/>
    <w:rsid w:val="00606F6C"/>
    <w:rsid w:val="00617786"/>
    <w:rsid w:val="00632184"/>
    <w:rsid w:val="00651F75"/>
    <w:rsid w:val="00652CC0"/>
    <w:rsid w:val="00661E77"/>
    <w:rsid w:val="006762E2"/>
    <w:rsid w:val="006D0AB2"/>
    <w:rsid w:val="006D2F22"/>
    <w:rsid w:val="00722DFF"/>
    <w:rsid w:val="007325AA"/>
    <w:rsid w:val="00741538"/>
    <w:rsid w:val="0074476E"/>
    <w:rsid w:val="007C1BF3"/>
    <w:rsid w:val="007C1FDA"/>
    <w:rsid w:val="007D303C"/>
    <w:rsid w:val="007D3CE3"/>
    <w:rsid w:val="007D3CF3"/>
    <w:rsid w:val="00814E70"/>
    <w:rsid w:val="00865A6C"/>
    <w:rsid w:val="0087650F"/>
    <w:rsid w:val="00877BDB"/>
    <w:rsid w:val="00884C16"/>
    <w:rsid w:val="008A27AA"/>
    <w:rsid w:val="008B51D5"/>
    <w:rsid w:val="008C30B0"/>
    <w:rsid w:val="008F432B"/>
    <w:rsid w:val="008F688A"/>
    <w:rsid w:val="008F6E5D"/>
    <w:rsid w:val="00962B9A"/>
    <w:rsid w:val="00972536"/>
    <w:rsid w:val="0098011B"/>
    <w:rsid w:val="009826BD"/>
    <w:rsid w:val="009905A4"/>
    <w:rsid w:val="00990B4B"/>
    <w:rsid w:val="009C72F4"/>
    <w:rsid w:val="009F7C53"/>
    <w:rsid w:val="00A42331"/>
    <w:rsid w:val="00A60A25"/>
    <w:rsid w:val="00A807AF"/>
    <w:rsid w:val="00AE57AA"/>
    <w:rsid w:val="00AF0F44"/>
    <w:rsid w:val="00B07540"/>
    <w:rsid w:val="00B31639"/>
    <w:rsid w:val="00B4311D"/>
    <w:rsid w:val="00B666A0"/>
    <w:rsid w:val="00BB05B0"/>
    <w:rsid w:val="00BB4333"/>
    <w:rsid w:val="00BC4917"/>
    <w:rsid w:val="00BD548D"/>
    <w:rsid w:val="00BE346A"/>
    <w:rsid w:val="00BF3BC0"/>
    <w:rsid w:val="00C007FC"/>
    <w:rsid w:val="00C071B0"/>
    <w:rsid w:val="00CE02D2"/>
    <w:rsid w:val="00D10805"/>
    <w:rsid w:val="00D16F5A"/>
    <w:rsid w:val="00D41DCC"/>
    <w:rsid w:val="00D53CD2"/>
    <w:rsid w:val="00D64E28"/>
    <w:rsid w:val="00D82F18"/>
    <w:rsid w:val="00DC15D7"/>
    <w:rsid w:val="00DE02AB"/>
    <w:rsid w:val="00DE31A4"/>
    <w:rsid w:val="00E14632"/>
    <w:rsid w:val="00E3781B"/>
    <w:rsid w:val="00E57F87"/>
    <w:rsid w:val="00E628E0"/>
    <w:rsid w:val="00E72D41"/>
    <w:rsid w:val="00E73C56"/>
    <w:rsid w:val="00E815A2"/>
    <w:rsid w:val="00EA02CF"/>
    <w:rsid w:val="00F021A8"/>
    <w:rsid w:val="00F022FD"/>
    <w:rsid w:val="00F22C8B"/>
    <w:rsid w:val="00F52B10"/>
    <w:rsid w:val="00F77632"/>
    <w:rsid w:val="00F95011"/>
    <w:rsid w:val="00FC1337"/>
    <w:rsid w:val="00FE72A7"/>
    <w:rsid w:val="00FF2489"/>
    <w:rsid w:val="04CE47F0"/>
    <w:rsid w:val="05B27D69"/>
    <w:rsid w:val="07B16397"/>
    <w:rsid w:val="0AA722FF"/>
    <w:rsid w:val="12557236"/>
    <w:rsid w:val="1EEB4A16"/>
    <w:rsid w:val="247D59AA"/>
    <w:rsid w:val="3A8126BC"/>
    <w:rsid w:val="49B96613"/>
    <w:rsid w:val="4A4E0753"/>
    <w:rsid w:val="669D4B26"/>
    <w:rsid w:val="681F4588"/>
    <w:rsid w:val="6C911F0B"/>
    <w:rsid w:val="6DB62938"/>
    <w:rsid w:val="7E587D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1"/>
    <w:next w:val="1"/>
    <w:qFormat/>
    <w:uiPriority w:val="0"/>
    <w:pPr>
      <w:keepNext/>
      <w:pBdr>
        <w:bottom w:val="single" w:color="auto" w:sz="12" w:space="1"/>
      </w:pBdr>
      <w:ind w:firstLine="851"/>
      <w:outlineLvl w:val="3"/>
    </w:pPr>
    <w:rPr>
      <w:sz w:val="24"/>
    </w:rPr>
  </w:style>
  <w:style w:type="paragraph" w:styleId="5">
    <w:name w:val="heading 5"/>
    <w:basedOn w:val="1"/>
    <w:next w:val="1"/>
    <w:qFormat/>
    <w:uiPriority w:val="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6">
    <w:name w:val="Default Paragraph Font"/>
    <w:link w:val="7"/>
    <w:unhideWhenUsed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Знак1"/>
    <w:basedOn w:val="1"/>
    <w:link w:val="6"/>
    <w:qFormat/>
    <w:uiPriority w:val="0"/>
    <w:pPr>
      <w:widowControl w:val="0"/>
      <w:jc w:val="both"/>
    </w:pPr>
    <w:rPr>
      <w:rFonts w:ascii="Tahoma" w:hAnsi="Tahoma" w:eastAsia="SimSun" w:cs="Tahoma"/>
      <w:kern w:val="2"/>
      <w:sz w:val="24"/>
      <w:szCs w:val="24"/>
      <w:lang w:val="en-US" w:eastAsia="zh-CN"/>
    </w:rPr>
  </w:style>
  <w:style w:type="character" w:styleId="9">
    <w:name w:val="Hyperlink"/>
    <w:unhideWhenUsed/>
    <w:qFormat/>
    <w:uiPriority w:val="0"/>
    <w:rPr>
      <w:color w:val="0000FF"/>
      <w:u w:val="single"/>
    </w:rPr>
  </w:style>
  <w:style w:type="paragraph" w:styleId="10">
    <w:name w:val="Balloon Text"/>
    <w:basedOn w:val="1"/>
    <w:link w:val="19"/>
    <w:qFormat/>
    <w:uiPriority w:val="0"/>
    <w:rPr>
      <w:rFonts w:ascii="Segoe UI" w:hAnsi="Segoe UI" w:cs="Segoe UI"/>
      <w:sz w:val="18"/>
      <w:szCs w:val="18"/>
    </w:rPr>
  </w:style>
  <w:style w:type="paragraph" w:styleId="11">
    <w:name w:val="Body Text 2"/>
    <w:basedOn w:val="1"/>
    <w:qFormat/>
    <w:uiPriority w:val="0"/>
    <w:pPr>
      <w:spacing w:after="120" w:line="480" w:lineRule="auto"/>
    </w:pPr>
  </w:style>
  <w:style w:type="paragraph" w:styleId="12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3">
    <w:name w:val="Body Text"/>
    <w:basedOn w:val="1"/>
    <w:qFormat/>
    <w:uiPriority w:val="0"/>
    <w:pPr>
      <w:jc w:val="both"/>
    </w:pPr>
    <w:rPr>
      <w:sz w:val="24"/>
      <w:szCs w:val="24"/>
    </w:rPr>
  </w:style>
  <w:style w:type="paragraph" w:styleId="14">
    <w:name w:val="Body Text Indent"/>
    <w:basedOn w:val="1"/>
    <w:qFormat/>
    <w:uiPriority w:val="0"/>
    <w:pPr>
      <w:spacing w:after="120"/>
      <w:ind w:left="283"/>
    </w:pPr>
  </w:style>
  <w:style w:type="paragraph" w:styleId="15">
    <w:name w:val="Title"/>
    <w:basedOn w:val="1"/>
    <w:qFormat/>
    <w:uiPriority w:val="0"/>
    <w:pPr>
      <w:jc w:val="center"/>
    </w:pPr>
    <w:rPr>
      <w:b/>
      <w:snapToGrid w:val="0"/>
      <w:color w:val="000000"/>
      <w:sz w:val="24"/>
    </w:rPr>
  </w:style>
  <w:style w:type="paragraph" w:styleId="16">
    <w:name w:val="Body Text Indent 2"/>
    <w:basedOn w:val="1"/>
    <w:qFormat/>
    <w:uiPriority w:val="0"/>
    <w:pPr>
      <w:ind w:firstLine="851"/>
    </w:pPr>
    <w:rPr>
      <w:sz w:val="24"/>
    </w:rPr>
  </w:style>
  <w:style w:type="paragraph" w:styleId="1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18">
    <w:name w:val="Заголовок 1 Знак"/>
    <w:link w:val="2"/>
    <w:qFormat/>
    <w:uiPriority w:val="0"/>
    <w:rPr>
      <w:rFonts w:ascii="Times New Roman" w:hAnsi="Times New Roman" w:eastAsia="Times New Roman"/>
      <w:i/>
      <w:iCs/>
      <w:color w:val="FF0000"/>
      <w:sz w:val="24"/>
    </w:rPr>
  </w:style>
  <w:style w:type="character" w:customStyle="1" w:styleId="19">
    <w:name w:val="Текст выноски Знак"/>
    <w:link w:val="10"/>
    <w:qFormat/>
    <w:uiPriority w:val="0"/>
    <w:rPr>
      <w:rFonts w:ascii="Segoe UI" w:hAnsi="Segoe UI" w:eastAsia="Times New Roman" w:cs="Segoe UI"/>
      <w:sz w:val="18"/>
      <w:szCs w:val="18"/>
    </w:rPr>
  </w:style>
  <w:style w:type="character" w:customStyle="1" w:styleId="20">
    <w:name w:val=" Знак Знак8"/>
    <w:qFormat/>
    <w:uiPriority w:val="0"/>
    <w:rPr>
      <w:rFonts w:ascii="Times New Roman" w:hAnsi="Times New Roman" w:eastAsia="Times New Roman" w:cs="Times New Roman"/>
      <w:i/>
      <w:iCs/>
      <w:color w:val="FF0000"/>
      <w:sz w:val="24"/>
      <w:szCs w:val="20"/>
      <w:lang w:eastAsia="ru-RU"/>
    </w:rPr>
  </w:style>
  <w:style w:type="character" w:customStyle="1" w:styleId="21">
    <w:name w:val=" Знак Знак7"/>
    <w:qFormat/>
    <w:uiPriority w:val="0"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customStyle="1" w:styleId="22">
    <w:name w:val=" Знак Знак6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23">
    <w:name w:val=" Знак Знак5"/>
    <w:qFormat/>
    <w:uiPriority w:val="0"/>
    <w:rPr>
      <w:rFonts w:ascii="Calibri" w:hAnsi="Calibri"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24">
    <w:name w:val=" Знак Знак4"/>
    <w:qFormat/>
    <w:uiPriority w:val="0"/>
    <w:rPr>
      <w:rFonts w:ascii="Times New Roman" w:hAnsi="Times New Roman" w:eastAsia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25">
    <w:name w:val="Con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26">
    <w:name w:val=" Знак Знак3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27">
    <w:name w:val=" Знак Знак2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28">
    <w:name w:val=" Знак Знак1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9">
    <w:name w:val=" Знак Знак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30">
    <w:name w:val="List Paragraph"/>
    <w:basedOn w:val="1"/>
    <w:qFormat/>
    <w:uiPriority w:val="0"/>
    <w:pPr>
      <w:ind w:left="720"/>
      <w:contextualSpacing/>
    </w:pPr>
  </w:style>
  <w:style w:type="paragraph" w:customStyle="1" w:styleId="31">
    <w:name w:val=" Знак1"/>
    <w:basedOn w:val="1"/>
    <w:qFormat/>
    <w:uiPriority w:val="0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32">
    <w:name w:val="paragraph"/>
    <w:basedOn w:val="6"/>
    <w:qFormat/>
    <w:uiPriority w:val="0"/>
  </w:style>
  <w:style w:type="paragraph" w:customStyle="1" w:styleId="33">
    <w:name w:val="ConsPlusNonformat"/>
    <w:qFormat/>
    <w:uiPriority w:val="0"/>
    <w:pPr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34">
    <w:name w:val="ConsPlusNormal"/>
    <w:qFormat/>
    <w:uiPriority w:val="0"/>
    <w:pPr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35">
    <w:name w:val=" Знак"/>
    <w:basedOn w:val="1"/>
    <w:qFormat/>
    <w:uiPriority w:val="0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36">
    <w:name w:val="highlight highlight_active"/>
    <w:basedOn w:val="6"/>
    <w:qFormat/>
    <w:uiPriority w:val="0"/>
  </w:style>
  <w:style w:type="character" w:customStyle="1" w:styleId="37">
    <w:name w:val="apple-converted-space"/>
    <w:qFormat/>
    <w:uiPriority w:val="0"/>
  </w:style>
  <w:style w:type="paragraph" w:styleId="38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39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</Company>
  <Pages>2</Pages>
  <Words>554</Words>
  <Characters>3947</Characters>
  <Lines>71</Lines>
  <Paragraphs>20</Paragraphs>
  <TotalTime>0</TotalTime>
  <ScaleCrop>false</ScaleCrop>
  <LinksUpToDate>false</LinksUpToDate>
  <CharactersWithSpaces>4843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2016-10-12T07:57:00Z</dcterms:created>
  <dc:creator>Шилова</dc:creator>
  <cp:lastModifiedBy>WPS_1778054541</cp:lastModifiedBy>
  <cp:lastPrinted>2015-11-27T10:08:00Z</cp:lastPrinted>
  <dcterms:modified xsi:type="dcterms:W3CDTF">2026-10-28T11:13:55Z</dcterms:modified>
  <dc:title>ДОГОВОР О ЗАДАТКЕ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51EFB03EB60D4FB8AE2B21691BAD5FB3_13</vt:lpwstr>
  </property>
  <property fmtid="{D5CDD505-2E9C-101B-9397-08002B2CF9AE}" pid="4" name="KSOTemplateDocerSaveRecord">
    <vt:lpwstr>eyJoZGlkIjoiZTRmM2E5YTVlYWMyZjk3YWE0ZGViZjM2MTgxNzBkOWQiLCJ1c2VySWQiOiI4MjQ2MzUwNTUyMTAifQ==</vt:lpwstr>
  </property>
</Properties>
</file>