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916" w:rsidRDefault="00FF5B7E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УТВЕРЖДЕНО</w:t>
      </w:r>
    </w:p>
    <w:p w:rsidR="00183916" w:rsidRDefault="00FF5B7E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Собранием кредиторов</w:t>
      </w:r>
    </w:p>
    <w:p w:rsidR="00183916" w:rsidRDefault="00FF5B7E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>«__» ____________ 202</w:t>
      </w:r>
      <w:r w:rsidR="005C6108">
        <w:rPr>
          <w:rStyle w:val="a3"/>
          <w:rFonts w:cs="Times New Roman"/>
          <w:i w:val="0"/>
          <w:sz w:val="22"/>
        </w:rPr>
        <w:t xml:space="preserve">6 </w:t>
      </w:r>
      <w:r>
        <w:rPr>
          <w:rStyle w:val="a3"/>
          <w:rFonts w:cs="Times New Roman"/>
          <w:i w:val="0"/>
          <w:sz w:val="22"/>
        </w:rPr>
        <w:t>г.</w:t>
      </w:r>
    </w:p>
    <w:p w:rsidR="00183916" w:rsidRDefault="00FF5B7E">
      <w:pPr>
        <w:jc w:val="right"/>
        <w:rPr>
          <w:rStyle w:val="a3"/>
          <w:rFonts w:cs="Times New Roman"/>
          <w:i w:val="0"/>
          <w:sz w:val="22"/>
        </w:rPr>
      </w:pPr>
      <w:r>
        <w:rPr>
          <w:rStyle w:val="a3"/>
          <w:rFonts w:cs="Times New Roman"/>
          <w:i w:val="0"/>
          <w:sz w:val="22"/>
        </w:rPr>
        <w:t xml:space="preserve">По делу № </w:t>
      </w:r>
      <w:r w:rsidR="00841545" w:rsidRPr="00841545">
        <w:t>А45-35182/2025</w:t>
      </w:r>
    </w:p>
    <w:p w:rsidR="00183916" w:rsidRDefault="00FF5B7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 xml:space="preserve">Положение </w:t>
      </w:r>
    </w:p>
    <w:p w:rsidR="00183916" w:rsidRDefault="00FF5B7E">
      <w:pPr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о порядке, условиях и сроках реализации имущества граждан</w:t>
      </w:r>
      <w:r w:rsidR="005C6108">
        <w:rPr>
          <w:rFonts w:cs="Times New Roman"/>
          <w:b/>
          <w:sz w:val="22"/>
        </w:rPr>
        <w:t>ки</w:t>
      </w:r>
    </w:p>
    <w:p w:rsidR="00B51CC4" w:rsidRDefault="00841545">
      <w:pPr>
        <w:pStyle w:val="a7"/>
        <w:ind w:left="0"/>
        <w:jc w:val="center"/>
        <w:rPr>
          <w:b/>
          <w:sz w:val="22"/>
        </w:rPr>
      </w:pPr>
      <w:r w:rsidRPr="00841545">
        <w:rPr>
          <w:b/>
          <w:sz w:val="22"/>
        </w:rPr>
        <w:t>Белкиной Ирины Владимировны</w:t>
      </w:r>
    </w:p>
    <w:p w:rsidR="00841545" w:rsidRDefault="00841545">
      <w:pPr>
        <w:pStyle w:val="a7"/>
        <w:ind w:left="0"/>
        <w:jc w:val="center"/>
        <w:rPr>
          <w:b/>
          <w:sz w:val="22"/>
        </w:rPr>
      </w:pPr>
    </w:p>
    <w:p w:rsidR="00183916" w:rsidRPr="00F36EBE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 тексте настоящего Положения о порядке продажи </w:t>
      </w:r>
      <w:r w:rsidRPr="00F36EBE">
        <w:rPr>
          <w:rFonts w:cs="Times New Roman"/>
          <w:sz w:val="22"/>
        </w:rPr>
        <w:t xml:space="preserve">имущества применяются следующие определения и сокращения: </w:t>
      </w:r>
    </w:p>
    <w:p w:rsidR="00183916" w:rsidRPr="00F36EBE" w:rsidRDefault="00FF5B7E" w:rsidP="00EB16A1">
      <w:pPr>
        <w:rPr>
          <w:sz w:val="22"/>
        </w:rPr>
      </w:pPr>
      <w:proofErr w:type="gramStart"/>
      <w:r w:rsidRPr="00F36EBE">
        <w:rPr>
          <w:rFonts w:cs="Times New Roman"/>
          <w:b/>
          <w:i/>
          <w:sz w:val="22"/>
        </w:rPr>
        <w:t>Должник</w:t>
      </w:r>
      <w:r w:rsidRPr="00F36EBE">
        <w:rPr>
          <w:rFonts w:cs="Times New Roman"/>
          <w:sz w:val="22"/>
        </w:rPr>
        <w:t xml:space="preserve"> – граждан</w:t>
      </w:r>
      <w:r w:rsidR="00841545">
        <w:rPr>
          <w:rFonts w:cs="Times New Roman"/>
          <w:sz w:val="22"/>
        </w:rPr>
        <w:t>ка</w:t>
      </w:r>
      <w:r w:rsidR="00E119B2">
        <w:rPr>
          <w:rFonts w:cs="Times New Roman"/>
          <w:sz w:val="22"/>
        </w:rPr>
        <w:t xml:space="preserve"> </w:t>
      </w:r>
      <w:r w:rsidR="00841545" w:rsidRPr="00841545">
        <w:rPr>
          <w:sz w:val="22"/>
        </w:rPr>
        <w:t xml:space="preserve">Белкина Ирина Владимировна </w:t>
      </w:r>
      <w:r w:rsidR="00841545">
        <w:rPr>
          <w:sz w:val="22"/>
        </w:rPr>
        <w:t>(</w:t>
      </w:r>
      <w:r w:rsidR="00841545" w:rsidRPr="00841545">
        <w:rPr>
          <w:sz w:val="22"/>
        </w:rPr>
        <w:t xml:space="preserve">20.06.1998 года рождения, место рождения: с. Довольное </w:t>
      </w:r>
      <w:proofErr w:type="spellStart"/>
      <w:r w:rsidR="00841545" w:rsidRPr="00841545">
        <w:rPr>
          <w:sz w:val="22"/>
        </w:rPr>
        <w:t>Доволенский</w:t>
      </w:r>
      <w:proofErr w:type="spellEnd"/>
      <w:r w:rsidR="00841545" w:rsidRPr="00841545">
        <w:rPr>
          <w:sz w:val="22"/>
        </w:rPr>
        <w:t xml:space="preserve"> район Новосибирская область.</w:t>
      </w:r>
      <w:proofErr w:type="gramEnd"/>
      <w:r w:rsidR="00841545" w:rsidRPr="00841545">
        <w:rPr>
          <w:sz w:val="22"/>
        </w:rPr>
        <w:t xml:space="preserve"> Адрес регистрации: Новосибирская обл., р-н </w:t>
      </w:r>
      <w:proofErr w:type="spellStart"/>
      <w:r w:rsidR="00841545" w:rsidRPr="00841545">
        <w:rPr>
          <w:sz w:val="22"/>
        </w:rPr>
        <w:t>Краснозерский</w:t>
      </w:r>
      <w:proofErr w:type="spellEnd"/>
      <w:r w:rsidR="00841545" w:rsidRPr="00841545">
        <w:rPr>
          <w:sz w:val="22"/>
        </w:rPr>
        <w:t xml:space="preserve">, рабочий поселок Краснозерское, улица Панарина, дом 9. </w:t>
      </w:r>
      <w:proofErr w:type="gramStart"/>
      <w:r w:rsidR="00841545" w:rsidRPr="00841545">
        <w:rPr>
          <w:sz w:val="22"/>
        </w:rPr>
        <w:t>Адрес получения корреспонденции: 630027, г. Новосибирск, Калининский район, ул. Объединения, д. 25, СНИЛС № 184-480-098 90, ИНН 542050645720)</w:t>
      </w:r>
      <w:r w:rsidR="00841545">
        <w:rPr>
          <w:sz w:val="22"/>
        </w:rPr>
        <w:t xml:space="preserve"> </w:t>
      </w:r>
      <w:r w:rsidRPr="00F36EBE">
        <w:rPr>
          <w:rFonts w:cs="Times New Roman"/>
          <w:sz w:val="22"/>
        </w:rPr>
        <w:t>признан</w:t>
      </w:r>
      <w:r w:rsidR="00841545">
        <w:rPr>
          <w:rFonts w:cs="Times New Roman"/>
          <w:sz w:val="22"/>
        </w:rPr>
        <w:t>а</w:t>
      </w:r>
      <w:r w:rsidR="00CB0ACE">
        <w:rPr>
          <w:rFonts w:cs="Times New Roman"/>
          <w:sz w:val="22"/>
        </w:rPr>
        <w:t xml:space="preserve"> </w:t>
      </w:r>
      <w:r w:rsidR="00841545">
        <w:rPr>
          <w:rFonts w:cs="Times New Roman"/>
          <w:sz w:val="22"/>
        </w:rPr>
        <w:t>несостоятельной</w:t>
      </w:r>
      <w:r w:rsidR="00954B07">
        <w:rPr>
          <w:rFonts w:cs="Times New Roman"/>
          <w:sz w:val="22"/>
        </w:rPr>
        <w:t xml:space="preserve"> </w:t>
      </w:r>
      <w:r w:rsidRPr="00F36EBE">
        <w:rPr>
          <w:rFonts w:cs="Times New Roman"/>
          <w:sz w:val="22"/>
        </w:rPr>
        <w:t>(банкротом) Решением Арбитражного суда</w:t>
      </w:r>
      <w:r w:rsidR="00841545" w:rsidRPr="00841545">
        <w:rPr>
          <w:rFonts w:ascii="Tahoma" w:hAnsi="Tahoma" w:cs="Tahoma"/>
          <w:color w:val="333333"/>
          <w:sz w:val="13"/>
          <w:szCs w:val="13"/>
          <w:shd w:val="clear" w:color="auto" w:fill="EAF1F7"/>
        </w:rPr>
        <w:t xml:space="preserve"> </w:t>
      </w:r>
      <w:r w:rsidR="00841545" w:rsidRPr="00841545">
        <w:rPr>
          <w:rFonts w:cs="Times New Roman"/>
          <w:sz w:val="22"/>
        </w:rPr>
        <w:t>Новосибирской области от 12.11.2025 г. по делу № А45-35182/2025</w:t>
      </w:r>
      <w:r w:rsidR="00841545">
        <w:rPr>
          <w:sz w:val="22"/>
        </w:rPr>
        <w:t xml:space="preserve"> </w:t>
      </w:r>
      <w:r w:rsidR="00841545">
        <w:rPr>
          <w:rFonts w:cs="Times New Roman"/>
          <w:sz w:val="22"/>
        </w:rPr>
        <w:t>и в отношении нее</w:t>
      </w:r>
      <w:r w:rsidRPr="00F36EBE">
        <w:rPr>
          <w:rFonts w:cs="Times New Roman"/>
          <w:sz w:val="22"/>
        </w:rPr>
        <w:t xml:space="preserve"> введена процедура реализации имущества. </w:t>
      </w:r>
      <w:proofErr w:type="gramEnd"/>
    </w:p>
    <w:p w:rsidR="00183916" w:rsidRDefault="00FF5B7E">
      <w:pPr>
        <w:pStyle w:val="a7"/>
        <w:ind w:left="0"/>
        <w:rPr>
          <w:rFonts w:cs="Times New Roman"/>
          <w:sz w:val="20"/>
        </w:rPr>
      </w:pPr>
      <w:proofErr w:type="gramStart"/>
      <w:r w:rsidRPr="00F36EBE">
        <w:rPr>
          <w:rFonts w:cs="Times New Roman"/>
          <w:sz w:val="22"/>
        </w:rPr>
        <w:t xml:space="preserve">Финансовым управляющим утверждена </w:t>
      </w:r>
      <w:proofErr w:type="spellStart"/>
      <w:r w:rsidRPr="00F36EBE">
        <w:rPr>
          <w:sz w:val="22"/>
        </w:rPr>
        <w:t>Кубрак</w:t>
      </w:r>
      <w:proofErr w:type="spellEnd"/>
      <w:r w:rsidRPr="00F36EBE">
        <w:rPr>
          <w:sz w:val="22"/>
        </w:rPr>
        <w:t xml:space="preserve"> Екатерина Александровна (регистрационный номер в сводном государственном реестре арбитражных управляющих № 22308, ИНН 246417014946, адрес для направления корреспонденции</w:t>
      </w:r>
      <w:r>
        <w:rPr>
          <w:sz w:val="22"/>
        </w:rPr>
        <w:t xml:space="preserve"> – 660049, Красноярский край, г. Красноярск, ул. Урицкого, д. 61, </w:t>
      </w:r>
      <w:proofErr w:type="spellStart"/>
      <w:r>
        <w:rPr>
          <w:sz w:val="22"/>
        </w:rPr>
        <w:t>оф</w:t>
      </w:r>
      <w:proofErr w:type="spellEnd"/>
      <w:r>
        <w:rPr>
          <w:sz w:val="22"/>
        </w:rPr>
        <w:t>. 3-19), члена Союза «</w:t>
      </w:r>
      <w:proofErr w:type="spellStart"/>
      <w:r>
        <w:rPr>
          <w:sz w:val="22"/>
        </w:rPr>
        <w:t>Саморегулируемая</w:t>
      </w:r>
      <w:proofErr w:type="spellEnd"/>
      <w:r>
        <w:rPr>
          <w:sz w:val="22"/>
        </w:rPr>
        <w:t xml:space="preserve"> организация «Гильдия арбитражных управляющих» (420034, Республика Татарстан, г. Казань, ул. Соловецких юнг, д. 7, </w:t>
      </w:r>
      <w:proofErr w:type="spellStart"/>
      <w:r>
        <w:rPr>
          <w:sz w:val="22"/>
        </w:rPr>
        <w:t>оф</w:t>
      </w:r>
      <w:proofErr w:type="spellEnd"/>
      <w:r>
        <w:rPr>
          <w:sz w:val="22"/>
        </w:rPr>
        <w:t>. 1004;</w:t>
      </w:r>
      <w:proofErr w:type="gramEnd"/>
      <w:r>
        <w:rPr>
          <w:sz w:val="22"/>
        </w:rPr>
        <w:t xml:space="preserve"> </w:t>
      </w:r>
      <w:proofErr w:type="gramStart"/>
      <w:r>
        <w:rPr>
          <w:sz w:val="22"/>
        </w:rPr>
        <w:t>ОГРН 1021603626098, ИНН 1660062005)</w:t>
      </w:r>
      <w:proofErr w:type="gramEnd"/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Информационное сообщение</w:t>
      </w:r>
      <w:r>
        <w:rPr>
          <w:rFonts w:cs="Times New Roman"/>
          <w:sz w:val="22"/>
        </w:rPr>
        <w:t xml:space="preserve"> – сообщение о продаже Имущества должника, включенное в Единый федеральный реестр сведений о банкротстве согласно требованиям Федерального закона №127- ФЗ от 26.10.2002г. «О несостоятельности (банкротстве).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Организатор торгов</w:t>
      </w:r>
      <w:r>
        <w:rPr>
          <w:rFonts w:cs="Times New Roman"/>
          <w:sz w:val="22"/>
        </w:rPr>
        <w:t xml:space="preserve"> – финансовый управляющий.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День проведения торгов</w:t>
      </w:r>
      <w:r>
        <w:rPr>
          <w:rFonts w:cs="Times New Roman"/>
          <w:sz w:val="22"/>
        </w:rPr>
        <w:t xml:space="preserve"> – день, в течение которого проводятся торги по продаже Имущества и подводятся итоги проведенных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Имущество Должника / Имущество</w:t>
      </w:r>
    </w:p>
    <w:p w:rsidR="00841545" w:rsidRDefault="00FF5B7E" w:rsidP="00841545">
      <w:pPr>
        <w:pStyle w:val="indent"/>
        <w:spacing w:before="0" w:after="0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Лот № 1 - </w:t>
      </w:r>
      <w:r w:rsidR="00841545" w:rsidRPr="00841545">
        <w:rPr>
          <w:sz w:val="22"/>
          <w:szCs w:val="22"/>
        </w:rPr>
        <w:t xml:space="preserve">автомобиль легковой универсал марки </w:t>
      </w:r>
      <w:proofErr w:type="spellStart"/>
      <w:r w:rsidR="00841545" w:rsidRPr="00841545">
        <w:rPr>
          <w:sz w:val="22"/>
          <w:szCs w:val="22"/>
        </w:rPr>
        <w:t>Lexus</w:t>
      </w:r>
      <w:proofErr w:type="spellEnd"/>
      <w:r w:rsidR="00841545" w:rsidRPr="00841545">
        <w:rPr>
          <w:sz w:val="22"/>
          <w:szCs w:val="22"/>
        </w:rPr>
        <w:t xml:space="preserve"> RX300, 2000 г.в., </w:t>
      </w:r>
      <w:r w:rsidR="00841545" w:rsidRPr="00841545">
        <w:rPr>
          <w:sz w:val="22"/>
          <w:szCs w:val="22"/>
          <w:lang w:val="en-US"/>
        </w:rPr>
        <w:t>VIN</w:t>
      </w:r>
      <w:r w:rsidR="00841545" w:rsidRPr="00841545">
        <w:rPr>
          <w:sz w:val="22"/>
          <w:szCs w:val="22"/>
        </w:rPr>
        <w:t xml:space="preserve"> </w:t>
      </w:r>
      <w:r w:rsidR="00841545" w:rsidRPr="00841545">
        <w:rPr>
          <w:sz w:val="22"/>
          <w:szCs w:val="22"/>
          <w:lang w:val="en-US"/>
        </w:rPr>
        <w:t>JT</w:t>
      </w:r>
      <w:r w:rsidR="00841545" w:rsidRPr="00841545">
        <w:rPr>
          <w:sz w:val="22"/>
          <w:szCs w:val="22"/>
        </w:rPr>
        <w:t>6</w:t>
      </w:r>
      <w:r w:rsidR="00841545" w:rsidRPr="00841545">
        <w:rPr>
          <w:sz w:val="22"/>
          <w:szCs w:val="22"/>
          <w:lang w:val="en-US"/>
        </w:rPr>
        <w:t>HF</w:t>
      </w:r>
      <w:r w:rsidR="00841545" w:rsidRPr="00841545">
        <w:rPr>
          <w:sz w:val="22"/>
          <w:szCs w:val="22"/>
        </w:rPr>
        <w:t>1</w:t>
      </w:r>
      <w:r w:rsidR="00841545" w:rsidRPr="00841545">
        <w:rPr>
          <w:sz w:val="22"/>
          <w:szCs w:val="22"/>
          <w:lang w:val="en-US"/>
        </w:rPr>
        <w:t>OU</w:t>
      </w:r>
      <w:r w:rsidR="00841545" w:rsidRPr="00841545">
        <w:rPr>
          <w:sz w:val="22"/>
          <w:szCs w:val="22"/>
        </w:rPr>
        <w:t>2</w:t>
      </w:r>
      <w:r w:rsidR="00841545" w:rsidRPr="00841545">
        <w:rPr>
          <w:sz w:val="22"/>
          <w:szCs w:val="22"/>
          <w:lang w:val="en-US"/>
        </w:rPr>
        <w:t>Y</w:t>
      </w:r>
      <w:r w:rsidR="00841545" w:rsidRPr="00841545">
        <w:rPr>
          <w:sz w:val="22"/>
          <w:szCs w:val="22"/>
        </w:rPr>
        <w:t xml:space="preserve">0096193, № кузова </w:t>
      </w:r>
      <w:r w:rsidR="00841545" w:rsidRPr="00841545">
        <w:rPr>
          <w:sz w:val="22"/>
          <w:szCs w:val="22"/>
          <w:lang w:val="en-US"/>
        </w:rPr>
        <w:t>MCU</w:t>
      </w:r>
      <w:r w:rsidR="00841545" w:rsidRPr="00841545">
        <w:rPr>
          <w:sz w:val="22"/>
          <w:szCs w:val="22"/>
        </w:rPr>
        <w:t>150096193, шасси отсутствует, цвет серебристый, принадлежащий Белкину Игнатию Николаевичу как совместно нажитое имущество.</w:t>
      </w:r>
    </w:p>
    <w:p w:rsidR="00183916" w:rsidRDefault="00FF5B7E" w:rsidP="00841545">
      <w:pPr>
        <w:pStyle w:val="indent"/>
        <w:spacing w:before="0" w:after="0"/>
        <w:ind w:firstLine="709"/>
        <w:rPr>
          <w:sz w:val="22"/>
        </w:rPr>
      </w:pPr>
      <w:r>
        <w:rPr>
          <w:b/>
          <w:sz w:val="22"/>
        </w:rPr>
        <w:t>Заявитель</w:t>
      </w:r>
      <w:r>
        <w:rPr>
          <w:sz w:val="22"/>
        </w:rPr>
        <w:t xml:space="preserve"> – лицо, подающее Организатору торгов заявку на участие в торгах (далее по тексту – «Заявка») и прилагаемые к ней документы, перечень которых предусмотрен настоящим Положением.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Претендент</w:t>
      </w:r>
      <w:r>
        <w:rPr>
          <w:rFonts w:cs="Times New Roman"/>
          <w:sz w:val="22"/>
        </w:rPr>
        <w:t xml:space="preserve"> – лицо, подавшее заявку на участие в торгах по продаже Имущества.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Задаток</w:t>
      </w:r>
      <w:r>
        <w:rPr>
          <w:rFonts w:cs="Times New Roman"/>
          <w:sz w:val="22"/>
        </w:rPr>
        <w:t xml:space="preserve"> – сумма денежных средств, перечисленная на основной счет Должника или на расчетный счет Организатора торгов лицом, желающим участвовать в торгах, в обеспечение исполнения будущего обязательства по оплате приобретенного Имущества. Размер задатка на всех торгах устанавливается в размере 20% начальной цены продажи имущества.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Участник торгов/участник</w:t>
      </w:r>
      <w:r>
        <w:rPr>
          <w:rFonts w:cs="Times New Roman"/>
          <w:sz w:val="22"/>
        </w:rPr>
        <w:t xml:space="preserve"> – претендент, допущенный Организатором торгов к участию в торгах по продаже Имущества Должника.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i/>
          <w:sz w:val="22"/>
        </w:rPr>
        <w:t>Начальная цена продажи Имущества / начальная цена</w:t>
      </w:r>
      <w:r>
        <w:rPr>
          <w:rFonts w:cs="Times New Roman"/>
          <w:sz w:val="22"/>
        </w:rPr>
        <w:t xml:space="preserve"> – цена продажи Имущества, с которой начинаются торги, определяемая в соответствии с Федеральным законом от 26.10.2002 г. № 127-ФЗ «О несостоятельности (банкротстве)» и настоящим Положением.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Начальная цена продажи при продаже Имущества Должника устанавливается в сумме: </w:t>
      </w:r>
    </w:p>
    <w:p w:rsidR="00183916" w:rsidRPr="002D2EE9" w:rsidRDefault="00FF5B7E" w:rsidP="002D2EE9">
      <w:pPr>
        <w:rPr>
          <w:rFonts w:cs="Times New Roman"/>
          <w:sz w:val="22"/>
        </w:rPr>
      </w:pPr>
      <w:r>
        <w:rPr>
          <w:rFonts w:cs="Times New Roman"/>
          <w:sz w:val="22"/>
        </w:rPr>
        <w:t xml:space="preserve">Лот № 1 – </w:t>
      </w:r>
      <w:r w:rsidR="00841545" w:rsidRPr="00841545">
        <w:rPr>
          <w:rFonts w:cs="Times New Roman"/>
          <w:sz w:val="22"/>
        </w:rPr>
        <w:t>739 666,66 (семьсот тридцать девять тысяч шестьсот шестьдесят шесть) рублей 66 копеек.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b/>
          <w:sz w:val="22"/>
        </w:rPr>
        <w:t>Победитель торгов</w:t>
      </w:r>
      <w:r>
        <w:rPr>
          <w:rFonts w:cs="Times New Roman"/>
          <w:sz w:val="22"/>
        </w:rPr>
        <w:t xml:space="preserve"> – Претендент, признанный победителем по результатам подведения итогов торгов по продаже Имущества Должника. </w:t>
      </w:r>
    </w:p>
    <w:p w:rsidR="00183916" w:rsidRDefault="00183916">
      <w:pPr>
        <w:pStyle w:val="a7"/>
        <w:ind w:left="0"/>
        <w:rPr>
          <w:rFonts w:cs="Times New Roman"/>
          <w:sz w:val="22"/>
        </w:rPr>
      </w:pPr>
    </w:p>
    <w:p w:rsidR="00183916" w:rsidRDefault="00FF5B7E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1. Общие положения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1.1. </w:t>
      </w:r>
      <w:proofErr w:type="gramStart"/>
      <w:r>
        <w:rPr>
          <w:rFonts w:cs="Times New Roman"/>
          <w:sz w:val="22"/>
        </w:rPr>
        <w:t xml:space="preserve">Настоящее Положение о порядке, условиях и сроках реализации Имущества Должника составлено в соответствии с требованиями Федерального закона № 127-ФЗ от 26.10.2002 года «О несостоятельности (банкротстве)», Приказа Минэкономразвития РФ от 15.02.2010 г. №54 «Об утверждении Порядка проведения открытых торгов в электронной форме при продаже имущества </w:t>
      </w:r>
      <w:r>
        <w:rPr>
          <w:rFonts w:cs="Times New Roman"/>
          <w:sz w:val="22"/>
        </w:rPr>
        <w:lastRenderedPageBreak/>
        <w:t>должников в ходе процедур, применяемых в деле о банкротстве».</w:t>
      </w:r>
      <w:proofErr w:type="gramEnd"/>
      <w:r>
        <w:rPr>
          <w:rFonts w:cs="Times New Roman"/>
          <w:sz w:val="22"/>
        </w:rPr>
        <w:t xml:space="preserve"> По всем вопросам, связанным с продажей Имущества и не нашедшим отражение в настоящем Положении, Организатор торгов руководствуется нормами действующего законодательства РФ.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1.2. Продажа Имущества осуществляется следующими этапами: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Первый этап - проведение торгов в форме аукциона по продаже Имущества Должника по начальной цене продажи Имущества;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Второй этап - проведение повторных торгов в форме аукциона по продаже Имущества с понижением начальной цены, установленной на первоначальных торгах, на десять процентов.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- Публичное предложение.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Переход к каждому последующему этапу продажи Имущества возможен только в том случае, если Имущество Должника не было продано на предыдущем этапе.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1.3. Обязательным условием продажи Имущества является получение денежных средств за проданное Имущество не позднее 30 (тридцати) дней со дня подписания договора купли-продажи Имущества. Передача Имущества Должника Победителю торгов осуществляется после оплаты стоимости Имущества и поступления соответствующих денежных средств на специальный счет Должника, указанный в информационном сообщении о проведении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1.4. В соответствии с настоящим Положением на Торгах подлежит реализации следующее Имущество: </w:t>
      </w:r>
    </w:p>
    <w:p w:rsidR="00183916" w:rsidRDefault="00FF5B7E">
      <w:pPr>
        <w:pStyle w:val="indent"/>
        <w:spacing w:before="0" w:after="0"/>
        <w:ind w:firstLine="709"/>
        <w:rPr>
          <w:sz w:val="22"/>
        </w:rPr>
      </w:pPr>
      <w:r>
        <w:rPr>
          <w:sz w:val="22"/>
          <w:szCs w:val="22"/>
        </w:rPr>
        <w:t xml:space="preserve">Лот № 1 - </w:t>
      </w:r>
      <w:r w:rsidR="00841545" w:rsidRPr="00841545">
        <w:rPr>
          <w:sz w:val="22"/>
          <w:szCs w:val="22"/>
        </w:rPr>
        <w:t xml:space="preserve">автомобиль легковой универсал марки </w:t>
      </w:r>
      <w:proofErr w:type="spellStart"/>
      <w:r w:rsidR="00841545" w:rsidRPr="00841545">
        <w:rPr>
          <w:sz w:val="22"/>
          <w:szCs w:val="22"/>
        </w:rPr>
        <w:t>Lexus</w:t>
      </w:r>
      <w:proofErr w:type="spellEnd"/>
      <w:r w:rsidR="00841545" w:rsidRPr="00841545">
        <w:rPr>
          <w:sz w:val="22"/>
          <w:szCs w:val="22"/>
        </w:rPr>
        <w:t xml:space="preserve"> RX300, 2000 г.в., </w:t>
      </w:r>
      <w:r w:rsidR="00841545" w:rsidRPr="00841545">
        <w:rPr>
          <w:sz w:val="22"/>
          <w:szCs w:val="22"/>
          <w:lang w:val="en-US"/>
        </w:rPr>
        <w:t>VIN</w:t>
      </w:r>
      <w:r w:rsidR="00841545" w:rsidRPr="00841545">
        <w:rPr>
          <w:sz w:val="22"/>
          <w:szCs w:val="22"/>
        </w:rPr>
        <w:t xml:space="preserve"> </w:t>
      </w:r>
      <w:r w:rsidR="00841545" w:rsidRPr="00841545">
        <w:rPr>
          <w:sz w:val="22"/>
          <w:szCs w:val="22"/>
          <w:lang w:val="en-US"/>
        </w:rPr>
        <w:t>JT</w:t>
      </w:r>
      <w:r w:rsidR="00841545" w:rsidRPr="00841545">
        <w:rPr>
          <w:sz w:val="22"/>
          <w:szCs w:val="22"/>
        </w:rPr>
        <w:t>6</w:t>
      </w:r>
      <w:r w:rsidR="00841545" w:rsidRPr="00841545">
        <w:rPr>
          <w:sz w:val="22"/>
          <w:szCs w:val="22"/>
          <w:lang w:val="en-US"/>
        </w:rPr>
        <w:t>HF</w:t>
      </w:r>
      <w:r w:rsidR="00841545" w:rsidRPr="00841545">
        <w:rPr>
          <w:sz w:val="22"/>
          <w:szCs w:val="22"/>
        </w:rPr>
        <w:t>1</w:t>
      </w:r>
      <w:r w:rsidR="00841545" w:rsidRPr="00841545">
        <w:rPr>
          <w:sz w:val="22"/>
          <w:szCs w:val="22"/>
          <w:lang w:val="en-US"/>
        </w:rPr>
        <w:t>OU</w:t>
      </w:r>
      <w:r w:rsidR="00841545" w:rsidRPr="00841545">
        <w:rPr>
          <w:sz w:val="22"/>
          <w:szCs w:val="22"/>
        </w:rPr>
        <w:t>2</w:t>
      </w:r>
      <w:r w:rsidR="00841545" w:rsidRPr="00841545">
        <w:rPr>
          <w:sz w:val="22"/>
          <w:szCs w:val="22"/>
          <w:lang w:val="en-US"/>
        </w:rPr>
        <w:t>Y</w:t>
      </w:r>
      <w:r w:rsidR="00841545" w:rsidRPr="00841545">
        <w:rPr>
          <w:sz w:val="22"/>
          <w:szCs w:val="22"/>
        </w:rPr>
        <w:t xml:space="preserve">0096193, № кузова </w:t>
      </w:r>
      <w:r w:rsidR="00841545" w:rsidRPr="00841545">
        <w:rPr>
          <w:sz w:val="22"/>
          <w:szCs w:val="22"/>
          <w:lang w:val="en-US"/>
        </w:rPr>
        <w:t>MCU</w:t>
      </w:r>
      <w:r w:rsidR="00841545" w:rsidRPr="00841545">
        <w:rPr>
          <w:sz w:val="22"/>
          <w:szCs w:val="22"/>
        </w:rPr>
        <w:t>150096193, шасси отсутствует, цвет серебристый, принадлежащий Белкину Игнатию Николаевичу как совместно нажитое имущество.</w:t>
      </w:r>
    </w:p>
    <w:p w:rsidR="00183916" w:rsidRDefault="00183916">
      <w:pPr>
        <w:pStyle w:val="a7"/>
        <w:ind w:left="0"/>
        <w:jc w:val="center"/>
        <w:rPr>
          <w:rFonts w:cs="Times New Roman"/>
          <w:b/>
          <w:sz w:val="22"/>
        </w:rPr>
      </w:pPr>
    </w:p>
    <w:p w:rsidR="00183916" w:rsidRDefault="00FF5B7E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2. Порядок проведения торгов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2.1. Продажа Имущества Должника производится на открытых торгах в форме аукциона. Организатор торгов обязан опубликовать информационное сообщение о продаже имущества в порядке, определенном ст.ст. 28, 110 ФЗ «О несостоятельности (банкротстве).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2.2. </w:t>
      </w:r>
      <w:proofErr w:type="gramStart"/>
      <w:r>
        <w:rPr>
          <w:rFonts w:cs="Times New Roman"/>
          <w:sz w:val="22"/>
        </w:rPr>
        <w:t xml:space="preserve">Торги по реализации имущества проводятся в электронной форме на электронной торговой площадке - «Лот Банкрот» в сети Интернет на сайте: https://lot-bankrot.com/ в соответствии с Приказом Минэкономразвития РФ от 15.02.2010 г. №54 «Об утверждении Порядка проведения открытых торгов в электронной форме при продаже имущества должников в ходе процедур, применяемых в деле о банкротстве». </w:t>
      </w:r>
      <w:proofErr w:type="gramEnd"/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2.3. Порядок проведения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1) Продажа выставленного на торги Имущества должника осуществляется по наивысшей предложенной цене, при этом цена продажи не может быть ниже начальной цены продажи.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Победителем торгов признается Участник торгов, предложивший наиболее высокую цену за продаваемое Имущество.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3) Величина повышения начальной цены продажи предприятия («шаг аукциона») устанавливается в размере пяти процентов от начальной цены продажи имущества.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4) В течение двух рабочих дней </w:t>
      </w:r>
      <w:proofErr w:type="gramStart"/>
      <w:r>
        <w:rPr>
          <w:rFonts w:cs="Times New Roman"/>
          <w:sz w:val="22"/>
        </w:rPr>
        <w:t>с даты подписания</w:t>
      </w:r>
      <w:proofErr w:type="gramEnd"/>
      <w:r>
        <w:rPr>
          <w:rFonts w:cs="Times New Roman"/>
          <w:sz w:val="22"/>
        </w:rPr>
        <w:t xml:space="preserve"> протокола о результатах проведения торгов Организатор торгов направляет Победителю торгов копии этого протокола.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2.4. В течение пяти календарных дней </w:t>
      </w:r>
      <w:proofErr w:type="gramStart"/>
      <w:r>
        <w:rPr>
          <w:rFonts w:cs="Times New Roman"/>
          <w:sz w:val="22"/>
        </w:rPr>
        <w:t>с даты подписания</w:t>
      </w:r>
      <w:proofErr w:type="gramEnd"/>
      <w:r>
        <w:rPr>
          <w:rFonts w:cs="Times New Roman"/>
          <w:sz w:val="22"/>
        </w:rPr>
        <w:t xml:space="preserve">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2.5. В случае отказа или уклонения Победителя торгов от подписания договора купли-продажи Имущества в течение пяти календарных дней </w:t>
      </w:r>
      <w:proofErr w:type="gramStart"/>
      <w:r>
        <w:rPr>
          <w:rFonts w:cs="Times New Roman"/>
          <w:sz w:val="22"/>
        </w:rPr>
        <w:t>с даты получения</w:t>
      </w:r>
      <w:proofErr w:type="gramEnd"/>
      <w:r>
        <w:rPr>
          <w:rFonts w:cs="Times New Roman"/>
          <w:sz w:val="22"/>
        </w:rPr>
        <w:t xml:space="preserve"> указанного предложения финансового управляющего внесенный задаток ему не возвращается.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2.6. Оплата приобретенного на торгах Имущества производится в соответствии с настоящим Положением. Оплата Имущества в рассрочку не допускается. Оплата приобретенного на торгах Имущества осуществляется на счет Должника. Внесенный Победителем торгов задаток засчитывается в счет оплаты стоимости проданного на торгах Имущества.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2.7. В случае</w:t>
      </w:r>
      <w:proofErr w:type="gramStart"/>
      <w:r>
        <w:rPr>
          <w:rFonts w:cs="Times New Roman"/>
          <w:sz w:val="22"/>
        </w:rPr>
        <w:t>,</w:t>
      </w:r>
      <w:proofErr w:type="gramEnd"/>
      <w:r>
        <w:rPr>
          <w:rFonts w:cs="Times New Roman"/>
          <w:sz w:val="22"/>
        </w:rPr>
        <w:t xml:space="preserve"> если Победитель торгов, подписавший договор купли-продажи, не оплатит приобретенное Имущество в порядке, установленном настоящим Положением, договор купли-продажи Имущества считается расторгнутым. При этом Победитель торгов теряет право на получение Имущества и утрачивает внесенный задаток. В отношении указанного Имущества назначаются и проводятся повторные торги по правилам раздела 3 настоящего Положения.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2.8. Возврат и удержание задатков.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lastRenderedPageBreak/>
        <w:t xml:space="preserve">1) Задаток, внесенный для участия в торгах, возвращается: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Претенденту, не допущенному к участию в торгах - сумма внесенного им задатка возвращается в течение пяти рабочих дней со дня оформления Организатором торгов протокола об определении 3 участников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Претенденту, отозвавшему заявку на участие в торгах до момента приобретения им статуса Участника торгов - сумма поступившего от него задатка подлежит возврату в течение пяти рабочих дней со дня поступления Организатору торгов уведомления об отзыве заявки.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в) Участникам торгов, не ставшим победителями торгов - суммы внесенных ими задатков возвращаются в течение пяти рабочих дней со дня подписания протокола о результатах проведения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г) Участникам торгов в случае признания торгов </w:t>
      </w:r>
      <w:proofErr w:type="gramStart"/>
      <w:r>
        <w:rPr>
          <w:rFonts w:cs="Times New Roman"/>
          <w:sz w:val="22"/>
        </w:rPr>
        <w:t>несостоявшимися</w:t>
      </w:r>
      <w:proofErr w:type="gramEnd"/>
      <w:r>
        <w:rPr>
          <w:rFonts w:cs="Times New Roman"/>
          <w:sz w:val="22"/>
        </w:rPr>
        <w:t xml:space="preserve"> - суммы внесенных задатков возвращаются в течение пяти рабочих дней с даты принятия Организатором торгов решения об объявлении торгов несостоявшимися.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2) Внесенный задаток не возвращается Победителю торгов в случае: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а) уклонения от подписания в установленный настоящим Положением срок договора купли-продажи Имущества;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б) уклонения от оплаты в установленный настоящим Положением и договором купли-продажи срок приобретенного на торгах Имущество.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2.12. </w:t>
      </w:r>
      <w:proofErr w:type="gramStart"/>
      <w:r>
        <w:rPr>
          <w:rFonts w:cs="Times New Roman"/>
          <w:sz w:val="22"/>
        </w:rPr>
        <w:t>В случае 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арбитражный управляющий в течение двух дней после завершения срока, установленного ФЗ РФ «О несостоятельности (банкротстве)», для принятия решений о признании торгов несостоявшимися, для заключения договора купли-продажи предприятия с единственным участником торгов, для заключения договора</w:t>
      </w:r>
      <w:proofErr w:type="gramEnd"/>
      <w:r>
        <w:rPr>
          <w:rFonts w:cs="Times New Roman"/>
          <w:sz w:val="22"/>
        </w:rPr>
        <w:t xml:space="preserve"> купли-продажи предприятия по результатам торгов, принимает решение о проведении повторных торгов и об установлении начальной цены продажи имущества. </w:t>
      </w:r>
    </w:p>
    <w:p w:rsidR="00183916" w:rsidRDefault="00183916">
      <w:pPr>
        <w:pStyle w:val="a7"/>
        <w:ind w:left="0"/>
        <w:rPr>
          <w:rFonts w:cs="Times New Roman"/>
          <w:sz w:val="22"/>
        </w:rPr>
      </w:pPr>
    </w:p>
    <w:p w:rsidR="00183916" w:rsidRDefault="00FF5B7E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3. Продажа Имущества Должника на повторных торгах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3.1. О проведении повторных торгов по продаже Имущества Должника Организатор торгов публикует объявление в порядке, определенном разделом 2 настоящего Положения в течение 30 рабочих дней с момента признания первых торгов </w:t>
      </w:r>
      <w:proofErr w:type="gramStart"/>
      <w:r>
        <w:rPr>
          <w:rFonts w:cs="Times New Roman"/>
          <w:sz w:val="22"/>
        </w:rPr>
        <w:t>несостоявшимися</w:t>
      </w:r>
      <w:proofErr w:type="gramEnd"/>
      <w:r>
        <w:rPr>
          <w:rFonts w:cs="Times New Roman"/>
          <w:sz w:val="22"/>
        </w:rPr>
        <w:t xml:space="preserve">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3.2. 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3.3. Повторные торги по продаже Имущества Должника проводятся по правилам, установленным разделом 2 настоящего Положения с учетом положений раздела 4 настоящего Положения. </w:t>
      </w:r>
    </w:p>
    <w:p w:rsidR="00183916" w:rsidRDefault="00183916">
      <w:pPr>
        <w:pStyle w:val="a7"/>
        <w:ind w:left="0"/>
        <w:rPr>
          <w:rFonts w:cs="Times New Roman"/>
          <w:sz w:val="22"/>
        </w:rPr>
      </w:pPr>
    </w:p>
    <w:p w:rsidR="00183916" w:rsidRDefault="00FF5B7E">
      <w:pPr>
        <w:pStyle w:val="a7"/>
        <w:ind w:left="0"/>
        <w:jc w:val="center"/>
        <w:rPr>
          <w:rFonts w:cs="Times New Roman"/>
          <w:b/>
          <w:sz w:val="22"/>
        </w:rPr>
      </w:pPr>
      <w:r>
        <w:rPr>
          <w:rFonts w:cs="Times New Roman"/>
          <w:b/>
          <w:sz w:val="22"/>
        </w:rPr>
        <w:t>4. Продажа Имущества Должника посредством публичного предложения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4.1. Организацию продажи имущества Должника посредством публичного предложения осуществляет Организатор торгов.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4.2. Торги посредством публичного предложения проводятся, в соответствии со сроком и временем, указанным в информационном сообщении. 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4.3.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№ 127- ФЗ от 26.10.2002 года «О несостоятельности (банкротстве)», указываются величина </w:t>
      </w:r>
      <w:proofErr w:type="gramStart"/>
      <w:r>
        <w:rPr>
          <w:rFonts w:cs="Times New Roman"/>
          <w:sz w:val="22"/>
        </w:rPr>
        <w:t>снижения начальной цены продажи имущества Должника</w:t>
      </w:r>
      <w:proofErr w:type="gramEnd"/>
      <w:r>
        <w:rPr>
          <w:rFonts w:cs="Times New Roman"/>
          <w:sz w:val="22"/>
        </w:rPr>
        <w:t xml:space="preserve"> и срок, по истечении которого последовательно снижается указанная начальная цена. Начальная цена продажи Имущества на торгах в форме публичного предложения устанавливается в размере начальной цены продажи Имущества, установленной на повторных торгах. Период, в течение которого устанавливается начальная цена продажи имущества, составляет 5 (Пять) дней с момента начала приема заявок. При отсутствии в течение данного срока заявок на участие в торгах, происходит последовательное снижение начальной продажной цены имущества Должника в размере 10 (десяти) % от начальной продажной цены имущества, установленной на торгах в форме публичного предложения. Срок, по истечении которого последовательно снижается указанная начальная продажная цена, устанавливается длительностью 5 (пять) дней. Порог отсечения снижения начальной цены продажи Имущества – 1</w:t>
      </w:r>
      <w:r w:rsidR="00E119B2">
        <w:rPr>
          <w:rFonts w:cs="Times New Roman"/>
          <w:sz w:val="22"/>
        </w:rPr>
        <w:t>0</w:t>
      </w:r>
      <w:r>
        <w:rPr>
          <w:rFonts w:cs="Times New Roman"/>
          <w:sz w:val="22"/>
        </w:rPr>
        <w:t>% от начальной цены Публичного предложения. При достижении 1</w:t>
      </w:r>
      <w:r w:rsidR="00E119B2">
        <w:rPr>
          <w:rFonts w:cs="Times New Roman"/>
          <w:sz w:val="22"/>
        </w:rPr>
        <w:t>0</w:t>
      </w:r>
      <w:r>
        <w:rPr>
          <w:rFonts w:cs="Times New Roman"/>
          <w:sz w:val="22"/>
        </w:rPr>
        <w:t xml:space="preserve">% от начальной цены реализации имущества, финансовый </w:t>
      </w:r>
      <w:r>
        <w:rPr>
          <w:rFonts w:cs="Times New Roman"/>
          <w:sz w:val="22"/>
        </w:rPr>
        <w:lastRenderedPageBreak/>
        <w:t>управляющий обязан предложить принять имущество кредиторам и уполномоченному органу, требования которых включены в реестр требований кредиторов. Если в течение 7 дней указанные лица не изъявят желания принять указанное имущество в счет погашения своих требований, то в соответствии со ст. 213.26 Закона о банкротстве восстанавливается право гражданина на распоряжение указанным имуществом. При этом имущество, составляющее конкурсную массу и не реализованное финансовым управляющим, передается гражданину по акту приема-передачи.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Размер задатка для участия в торгах посредством публичного предложения устанавливается организатором торгов и не должен превышать 20 % от начальной продажной цены имущества, установленной на повторных торгах.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Победителем торгов признаётся участник торгов, который представил заявку, содержащую предложение о цене,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>В случае</w:t>
      </w:r>
      <w:proofErr w:type="gramStart"/>
      <w:r>
        <w:rPr>
          <w:rFonts w:cs="Times New Roman"/>
          <w:sz w:val="22"/>
        </w:rPr>
        <w:t>,</w:t>
      </w:r>
      <w:proofErr w:type="gramEnd"/>
      <w:r>
        <w:rPr>
          <w:rFonts w:cs="Times New Roman"/>
          <w:sz w:val="22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предложившему максимальную цену.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r>
        <w:rPr>
          <w:rFonts w:cs="Times New Roman"/>
          <w:sz w:val="22"/>
        </w:rPr>
        <w:t xml:space="preserve"> В случае</w:t>
      </w:r>
      <w:proofErr w:type="gramStart"/>
      <w:r>
        <w:rPr>
          <w:rFonts w:cs="Times New Roman"/>
          <w:sz w:val="22"/>
        </w:rPr>
        <w:t>,</w:t>
      </w:r>
      <w:proofErr w:type="gramEnd"/>
      <w:r>
        <w:rPr>
          <w:rFonts w:cs="Times New Roman"/>
          <w:sz w:val="22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торгах.</w:t>
      </w:r>
    </w:p>
    <w:p w:rsidR="00183916" w:rsidRDefault="00FF5B7E">
      <w:pPr>
        <w:pStyle w:val="a7"/>
        <w:ind w:left="0"/>
        <w:rPr>
          <w:rFonts w:cs="Times New Roman"/>
          <w:sz w:val="22"/>
        </w:rPr>
      </w:pPr>
      <w:proofErr w:type="gramStart"/>
      <w:r>
        <w:rPr>
          <w:rFonts w:cs="Times New Roman"/>
          <w:sz w:val="22"/>
        </w:rPr>
        <w:t>С даты определения</w:t>
      </w:r>
      <w:proofErr w:type="gramEnd"/>
      <w:r>
        <w:rPr>
          <w:rFonts w:cs="Times New Roman"/>
          <w:sz w:val="22"/>
        </w:rPr>
        <w:t xml:space="preserve"> победителя торгов прием заявок прекращается.</w:t>
      </w:r>
    </w:p>
    <w:p w:rsidR="00183916" w:rsidRDefault="00FF5B7E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Победитель торгов и финансовый управляющий не позднее чем через 10 дней </w:t>
      </w:r>
      <w:proofErr w:type="gramStart"/>
      <w:r>
        <w:rPr>
          <w:rFonts w:cs="Times New Roman"/>
          <w:sz w:val="22"/>
        </w:rPr>
        <w:t>с даты определения</w:t>
      </w:r>
      <w:proofErr w:type="gramEnd"/>
      <w:r>
        <w:rPr>
          <w:rFonts w:cs="Times New Roman"/>
          <w:sz w:val="22"/>
        </w:rPr>
        <w:t xml:space="preserve"> победителя торгов, подписывают договор купли-продажи имущества.</w:t>
      </w:r>
    </w:p>
    <w:p w:rsidR="00183916" w:rsidRDefault="00FF5B7E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Задатки, невозвращенные участникам торгов, по основаниям предусмотренным настоящим Положением, включаются в состав имущества Должника. </w:t>
      </w:r>
    </w:p>
    <w:p w:rsidR="00183916" w:rsidRDefault="00FF5B7E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 xml:space="preserve">Покупатель имущества обязан уплатить цену имущества, указанную в заявке и договоре купли-продажи имущества, не позднее, чем через 30 дней </w:t>
      </w:r>
      <w:proofErr w:type="gramStart"/>
      <w:r>
        <w:rPr>
          <w:rFonts w:cs="Times New Roman"/>
          <w:sz w:val="22"/>
        </w:rPr>
        <w:t>с даты подписания</w:t>
      </w:r>
      <w:proofErr w:type="gramEnd"/>
      <w:r>
        <w:rPr>
          <w:rFonts w:cs="Times New Roman"/>
          <w:sz w:val="22"/>
        </w:rPr>
        <w:t xml:space="preserve"> договора купли-продажи.</w:t>
      </w:r>
    </w:p>
    <w:p w:rsidR="00183916" w:rsidRDefault="00FF5B7E">
      <w:pPr>
        <w:pStyle w:val="a7"/>
        <w:numPr>
          <w:ilvl w:val="1"/>
          <w:numId w:val="1"/>
        </w:numPr>
        <w:ind w:left="0" w:firstLine="709"/>
        <w:rPr>
          <w:rFonts w:cs="Times New Roman"/>
          <w:sz w:val="22"/>
        </w:rPr>
      </w:pPr>
      <w:r>
        <w:rPr>
          <w:rFonts w:cs="Times New Roman"/>
          <w:sz w:val="22"/>
        </w:rPr>
        <w:t>Передача продавцом имущества осуществляется актом приема-передачи имущества не позднее, чем через 10 дней после полной оплаты, Факт оплаты имущества подтверждается выпиской со счёта Должника о поступлении сре</w:t>
      </w:r>
      <w:proofErr w:type="gramStart"/>
      <w:r>
        <w:rPr>
          <w:rFonts w:cs="Times New Roman"/>
          <w:sz w:val="22"/>
        </w:rPr>
        <w:t>дств в р</w:t>
      </w:r>
      <w:proofErr w:type="gramEnd"/>
      <w:r>
        <w:rPr>
          <w:rFonts w:cs="Times New Roman"/>
          <w:sz w:val="22"/>
        </w:rPr>
        <w:t>азмере и сроки, указанные в договоре купли-продажи.</w:t>
      </w:r>
    </w:p>
    <w:p w:rsidR="00183916" w:rsidRDefault="00183916">
      <w:pPr>
        <w:rPr>
          <w:rFonts w:cs="Times New Roman"/>
          <w:sz w:val="22"/>
        </w:rPr>
      </w:pPr>
    </w:p>
    <w:p w:rsidR="00954B07" w:rsidRDefault="00954B07">
      <w:pPr>
        <w:rPr>
          <w:rFonts w:cs="Times New Roman"/>
          <w:sz w:val="22"/>
        </w:rPr>
      </w:pPr>
    </w:p>
    <w:p w:rsidR="00954B07" w:rsidRDefault="00954B07">
      <w:pPr>
        <w:rPr>
          <w:rFonts w:cs="Times New Roman"/>
          <w:sz w:val="22"/>
        </w:rPr>
      </w:pPr>
    </w:p>
    <w:p w:rsidR="00183916" w:rsidRDefault="00FF5B7E">
      <w:pPr>
        <w:rPr>
          <w:rFonts w:cs="Times New Roman"/>
          <w:sz w:val="22"/>
        </w:rPr>
      </w:pPr>
      <w:r>
        <w:rPr>
          <w:rFonts w:cs="Times New Roman"/>
          <w:sz w:val="22"/>
        </w:rPr>
        <w:t>Финансовый управляющий</w:t>
      </w:r>
    </w:p>
    <w:p w:rsidR="00183916" w:rsidRDefault="00183916">
      <w:pPr>
        <w:jc w:val="center"/>
        <w:rPr>
          <w:rStyle w:val="a3"/>
          <w:rFonts w:cs="Times New Roman"/>
          <w:b/>
          <w:i w:val="0"/>
          <w:sz w:val="22"/>
        </w:rPr>
      </w:pPr>
    </w:p>
    <w:sectPr w:rsidR="00183916" w:rsidSect="00C90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494C" w:rsidRDefault="0016494C">
      <w:r>
        <w:separator/>
      </w:r>
    </w:p>
  </w:endnote>
  <w:endnote w:type="continuationSeparator" w:id="0">
    <w:p w:rsidR="0016494C" w:rsidRDefault="001649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494C" w:rsidRDefault="0016494C">
      <w:r>
        <w:separator/>
      </w:r>
    </w:p>
  </w:footnote>
  <w:footnote w:type="continuationSeparator" w:id="0">
    <w:p w:rsidR="0016494C" w:rsidRDefault="001649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26010"/>
    <w:multiLevelType w:val="multilevel"/>
    <w:tmpl w:val="3992601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456A79"/>
    <w:rsid w:val="00087092"/>
    <w:rsid w:val="000C1D46"/>
    <w:rsid w:val="000E49AC"/>
    <w:rsid w:val="000F3CB8"/>
    <w:rsid w:val="000F7A38"/>
    <w:rsid w:val="001166E5"/>
    <w:rsid w:val="0016494C"/>
    <w:rsid w:val="001705B9"/>
    <w:rsid w:val="00183916"/>
    <w:rsid w:val="001F196D"/>
    <w:rsid w:val="001F3ED0"/>
    <w:rsid w:val="002104D0"/>
    <w:rsid w:val="002363E8"/>
    <w:rsid w:val="002507CF"/>
    <w:rsid w:val="00297C30"/>
    <w:rsid w:val="002B0F82"/>
    <w:rsid w:val="002D2EE9"/>
    <w:rsid w:val="00306093"/>
    <w:rsid w:val="0031131D"/>
    <w:rsid w:val="00312ECB"/>
    <w:rsid w:val="00313719"/>
    <w:rsid w:val="003219D5"/>
    <w:rsid w:val="003422EF"/>
    <w:rsid w:val="00345531"/>
    <w:rsid w:val="00350C30"/>
    <w:rsid w:val="003577BB"/>
    <w:rsid w:val="003D528C"/>
    <w:rsid w:val="003F18E6"/>
    <w:rsid w:val="00426CC4"/>
    <w:rsid w:val="00437766"/>
    <w:rsid w:val="00437799"/>
    <w:rsid w:val="004450B7"/>
    <w:rsid w:val="004548BB"/>
    <w:rsid w:val="00456A79"/>
    <w:rsid w:val="004678D9"/>
    <w:rsid w:val="00474AB1"/>
    <w:rsid w:val="00475AC7"/>
    <w:rsid w:val="00482962"/>
    <w:rsid w:val="004908CC"/>
    <w:rsid w:val="004A59E9"/>
    <w:rsid w:val="004A6423"/>
    <w:rsid w:val="004A6EA5"/>
    <w:rsid w:val="004C465C"/>
    <w:rsid w:val="00511165"/>
    <w:rsid w:val="00520B21"/>
    <w:rsid w:val="005339E3"/>
    <w:rsid w:val="005B477A"/>
    <w:rsid w:val="005C2532"/>
    <w:rsid w:val="005C4AA8"/>
    <w:rsid w:val="005C6108"/>
    <w:rsid w:val="005D4C00"/>
    <w:rsid w:val="005E21E5"/>
    <w:rsid w:val="005E24DD"/>
    <w:rsid w:val="005F39D9"/>
    <w:rsid w:val="005F7850"/>
    <w:rsid w:val="00614140"/>
    <w:rsid w:val="00656F1A"/>
    <w:rsid w:val="006813F8"/>
    <w:rsid w:val="00692E1A"/>
    <w:rsid w:val="006D030A"/>
    <w:rsid w:val="006E5AFE"/>
    <w:rsid w:val="006F2C1C"/>
    <w:rsid w:val="006F5D57"/>
    <w:rsid w:val="00737AC5"/>
    <w:rsid w:val="007D4BFB"/>
    <w:rsid w:val="00804DC3"/>
    <w:rsid w:val="00841545"/>
    <w:rsid w:val="00874CED"/>
    <w:rsid w:val="008B031E"/>
    <w:rsid w:val="008D2CAA"/>
    <w:rsid w:val="009136DC"/>
    <w:rsid w:val="00923A6C"/>
    <w:rsid w:val="00954B07"/>
    <w:rsid w:val="00957D4C"/>
    <w:rsid w:val="00971E4E"/>
    <w:rsid w:val="009939CC"/>
    <w:rsid w:val="00994DB5"/>
    <w:rsid w:val="009A1820"/>
    <w:rsid w:val="009B5C7E"/>
    <w:rsid w:val="009C50F0"/>
    <w:rsid w:val="009D2C89"/>
    <w:rsid w:val="009D508D"/>
    <w:rsid w:val="009F1D12"/>
    <w:rsid w:val="00A02A09"/>
    <w:rsid w:val="00A823F6"/>
    <w:rsid w:val="00A92EF9"/>
    <w:rsid w:val="00AB441A"/>
    <w:rsid w:val="00AC6B4C"/>
    <w:rsid w:val="00AE1EEF"/>
    <w:rsid w:val="00AF2D6C"/>
    <w:rsid w:val="00B51CC4"/>
    <w:rsid w:val="00B52A0D"/>
    <w:rsid w:val="00B63EFD"/>
    <w:rsid w:val="00B85DC1"/>
    <w:rsid w:val="00BA2F69"/>
    <w:rsid w:val="00C021BB"/>
    <w:rsid w:val="00C122DB"/>
    <w:rsid w:val="00C353E9"/>
    <w:rsid w:val="00C75D61"/>
    <w:rsid w:val="00C87464"/>
    <w:rsid w:val="00C9051E"/>
    <w:rsid w:val="00CB0ACE"/>
    <w:rsid w:val="00CC756B"/>
    <w:rsid w:val="00D0111D"/>
    <w:rsid w:val="00D17C81"/>
    <w:rsid w:val="00D539E1"/>
    <w:rsid w:val="00D7455D"/>
    <w:rsid w:val="00D961FC"/>
    <w:rsid w:val="00DB6F7F"/>
    <w:rsid w:val="00DC0C8D"/>
    <w:rsid w:val="00DD1DF6"/>
    <w:rsid w:val="00E03F90"/>
    <w:rsid w:val="00E119B2"/>
    <w:rsid w:val="00E2450E"/>
    <w:rsid w:val="00E27212"/>
    <w:rsid w:val="00E44089"/>
    <w:rsid w:val="00EB16A1"/>
    <w:rsid w:val="00EF3164"/>
    <w:rsid w:val="00F11192"/>
    <w:rsid w:val="00F20D54"/>
    <w:rsid w:val="00F33364"/>
    <w:rsid w:val="00F369C8"/>
    <w:rsid w:val="00F36EBE"/>
    <w:rsid w:val="00F535FD"/>
    <w:rsid w:val="00F744D2"/>
    <w:rsid w:val="00F95833"/>
    <w:rsid w:val="00FB0F39"/>
    <w:rsid w:val="00FB4EFC"/>
    <w:rsid w:val="00FD185E"/>
    <w:rsid w:val="00FF075F"/>
    <w:rsid w:val="00FF24D8"/>
    <w:rsid w:val="00FF5B7E"/>
    <w:rsid w:val="01536134"/>
    <w:rsid w:val="137164B4"/>
    <w:rsid w:val="143F6ED1"/>
    <w:rsid w:val="17346264"/>
    <w:rsid w:val="26A94427"/>
    <w:rsid w:val="28474ED8"/>
    <w:rsid w:val="34A527C8"/>
    <w:rsid w:val="3E0508DE"/>
    <w:rsid w:val="435B05BC"/>
    <w:rsid w:val="4F963AE5"/>
    <w:rsid w:val="6FB41B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51E"/>
    <w:pPr>
      <w:ind w:firstLine="709"/>
      <w:jc w:val="both"/>
    </w:pPr>
    <w:rPr>
      <w:rFonts w:eastAsiaTheme="minorHAnsi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C9051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qFormat/>
    <w:rsid w:val="00C9051E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qFormat/>
    <w:rsid w:val="00C905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C9051E"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sid w:val="00C9051E"/>
    <w:rPr>
      <w:rFonts w:ascii="Segoe UI" w:hAnsi="Segoe UI" w:cs="Segoe UI"/>
      <w:sz w:val="18"/>
      <w:szCs w:val="18"/>
    </w:rPr>
  </w:style>
  <w:style w:type="paragraph" w:customStyle="1" w:styleId="indent">
    <w:name w:val="indent"/>
    <w:basedOn w:val="a"/>
    <w:qFormat/>
    <w:rsid w:val="00C9051E"/>
    <w:pPr>
      <w:spacing w:before="240" w:after="240"/>
      <w:ind w:firstLine="708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sale_1</dc:creator>
  <cp:lastModifiedBy>user</cp:lastModifiedBy>
  <cp:revision>9</cp:revision>
  <cp:lastPrinted>2025-07-09T07:33:00Z</cp:lastPrinted>
  <dcterms:created xsi:type="dcterms:W3CDTF">2024-02-09T05:14:00Z</dcterms:created>
  <dcterms:modified xsi:type="dcterms:W3CDTF">2026-09-02T08:20:00Z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043E3B6FC84840E7A0BC89C7FB982CC0_13</vt:lpwstr>
  </property>
</Properties>
</file>