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38DDE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УТВЕРЖДЕНО</w:t>
      </w:r>
    </w:p>
    <w:p w14:paraId="09CEAAE3">
      <w:pPr>
        <w:jc w:val="right"/>
        <w:rPr>
          <w:rStyle w:val="4"/>
          <w:rFonts w:hint="default" w:cs="Times New Roman"/>
          <w:i w:val="0"/>
          <w:sz w:val="22"/>
          <w:lang w:val="ru-RU"/>
        </w:rPr>
      </w:pPr>
      <w:r>
        <w:rPr>
          <w:rStyle w:val="4"/>
          <w:rFonts w:cs="Times New Roman"/>
          <w:i w:val="0"/>
          <w:sz w:val="22"/>
          <w:lang w:val="ru-RU"/>
        </w:rPr>
        <w:t>Собранием</w:t>
      </w:r>
      <w:r>
        <w:rPr>
          <w:rStyle w:val="4"/>
          <w:rFonts w:hint="default" w:cs="Times New Roman"/>
          <w:i w:val="0"/>
          <w:sz w:val="22"/>
          <w:lang w:val="ru-RU"/>
        </w:rPr>
        <w:t xml:space="preserve"> кредиторов</w:t>
      </w:r>
    </w:p>
    <w:p w14:paraId="6CB35EF2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«__» ____________ 202</w:t>
      </w:r>
      <w:r>
        <w:rPr>
          <w:rStyle w:val="4"/>
          <w:rFonts w:hint="default" w:cs="Times New Roman"/>
          <w:i w:val="0"/>
          <w:sz w:val="22"/>
          <w:lang w:val="ru-RU"/>
        </w:rPr>
        <w:t>5</w:t>
      </w:r>
      <w:r>
        <w:rPr>
          <w:rStyle w:val="4"/>
          <w:rFonts w:cs="Times New Roman"/>
          <w:i w:val="0"/>
          <w:sz w:val="22"/>
        </w:rPr>
        <w:t>г.</w:t>
      </w:r>
    </w:p>
    <w:p w14:paraId="41759696">
      <w:pPr>
        <w:jc w:val="right"/>
        <w:rPr>
          <w:rStyle w:val="4"/>
          <w:rFonts w:hint="default" w:cs="Times New Roman"/>
          <w:i w:val="0"/>
          <w:sz w:val="22"/>
          <w:lang w:val="ru-RU"/>
        </w:rPr>
      </w:pPr>
      <w:r>
        <w:rPr>
          <w:rStyle w:val="4"/>
          <w:rFonts w:cs="Times New Roman"/>
          <w:i w:val="0"/>
          <w:sz w:val="22"/>
        </w:rPr>
        <w:t xml:space="preserve">По делу № </w:t>
      </w:r>
      <w:r>
        <w:rPr>
          <w:rStyle w:val="4"/>
          <w:rFonts w:hint="default" w:cs="Times New Roman"/>
          <w:i w:val="0"/>
          <w:sz w:val="22"/>
        </w:rPr>
        <w:t>А45-45047/2024</w:t>
      </w:r>
    </w:p>
    <w:p w14:paraId="1545B82E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40CC2A66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14:paraId="7235ACCB">
      <w:pPr>
        <w:pStyle w:val="8"/>
        <w:ind w:left="0"/>
        <w:jc w:val="center"/>
        <w:rPr>
          <w:rFonts w:hint="default"/>
          <w:b/>
          <w:sz w:val="22"/>
          <w:lang w:val="ru-RU"/>
        </w:rPr>
      </w:pPr>
      <w:r>
        <w:rPr>
          <w:rFonts w:hint="default"/>
          <w:b/>
          <w:sz w:val="22"/>
          <w:lang w:val="ru-RU"/>
        </w:rPr>
        <w:t xml:space="preserve">Архипова Анатолия Константиновича </w:t>
      </w:r>
    </w:p>
    <w:p w14:paraId="3FA730B0">
      <w:pPr>
        <w:pStyle w:val="8"/>
        <w:ind w:left="0"/>
        <w:jc w:val="center"/>
        <w:rPr>
          <w:rFonts w:hint="default"/>
          <w:b/>
          <w:sz w:val="22"/>
          <w:lang w:val="ru-RU"/>
        </w:rPr>
      </w:pPr>
    </w:p>
    <w:p w14:paraId="7E474F4E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5A6BAE5B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гражданин </w:t>
      </w:r>
      <w:r>
        <w:rPr>
          <w:rFonts w:hint="default" w:cs="Times New Roman"/>
          <w:sz w:val="22"/>
          <w:lang w:val="ru-RU"/>
        </w:rPr>
        <w:t>Архипов Анатолий Константинович (дата рождения: 01.03.1994, место рождения: С. НОВОДУБРОВКА УБИНСКОГО Р-НА НОВОСИБИРСКОЙ ОБЛ., СНИЛС 151-381-652 47, ИНН 545211992320, регистрация по месту жительства: 632381, Россия, Новосибирская обл, Куйбышевский р-н, г Куйбышев, ул Богдана Хмельницкого, д 33)</w:t>
      </w:r>
      <w:r>
        <w:rPr>
          <w:sz w:val="22"/>
        </w:rPr>
        <w:t xml:space="preserve"> </w:t>
      </w:r>
      <w:r>
        <w:rPr>
          <w:rFonts w:cs="Times New Roman"/>
          <w:sz w:val="22"/>
        </w:rPr>
        <w:t>признан</w:t>
      </w:r>
      <w:r>
        <w:rPr>
          <w:rFonts w:hint="default" w:cs="Times New Roman"/>
          <w:sz w:val="22"/>
          <w:lang w:val="ru-RU"/>
        </w:rPr>
        <w:t xml:space="preserve"> </w:t>
      </w:r>
      <w:r>
        <w:rPr>
          <w:rFonts w:cs="Times New Roman"/>
          <w:sz w:val="22"/>
        </w:rPr>
        <w:t>несостоятельн</w:t>
      </w:r>
      <w:r>
        <w:rPr>
          <w:rFonts w:cs="Times New Roman"/>
          <w:sz w:val="22"/>
          <w:lang w:val="ru-RU"/>
        </w:rPr>
        <w:t>ым</w:t>
      </w:r>
      <w:r>
        <w:rPr>
          <w:rFonts w:hint="default" w:cs="Times New Roman"/>
          <w:sz w:val="22"/>
          <w:lang w:val="ru-RU"/>
        </w:rPr>
        <w:t xml:space="preserve"> </w:t>
      </w:r>
      <w:r>
        <w:rPr>
          <w:rFonts w:cs="Times New Roman"/>
          <w:sz w:val="22"/>
        </w:rPr>
        <w:t xml:space="preserve">(банкротом) </w:t>
      </w:r>
      <w:r>
        <w:rPr>
          <w:rFonts w:cs="Times New Roman"/>
          <w:sz w:val="22"/>
          <w:lang w:val="ru-RU"/>
        </w:rPr>
        <w:t>Р</w:t>
      </w:r>
      <w:r>
        <w:rPr>
          <w:rFonts w:cs="Times New Roman"/>
          <w:sz w:val="22"/>
        </w:rPr>
        <w:t xml:space="preserve">ешением Арбитражного суда </w:t>
      </w:r>
      <w:r>
        <w:rPr>
          <w:rFonts w:hint="default" w:cs="Times New Roman"/>
          <w:sz w:val="22"/>
          <w:lang w:val="ru-RU"/>
        </w:rPr>
        <w:t>Новосибирской области  от 10.02.2025 г. (резолютивная часть объявлена 10.02.2025 г.) по делу № А45-45047/2024</w:t>
      </w:r>
      <w:r>
        <w:rPr>
          <w:sz w:val="22"/>
        </w:rPr>
        <w:t xml:space="preserve"> </w:t>
      </w:r>
      <w:r>
        <w:rPr>
          <w:rFonts w:cs="Times New Roman"/>
          <w:sz w:val="22"/>
        </w:rPr>
        <w:t>и в отношении не</w:t>
      </w:r>
      <w:r>
        <w:rPr>
          <w:rFonts w:cs="Times New Roman"/>
          <w:sz w:val="22"/>
          <w:lang w:val="ru-RU"/>
        </w:rPr>
        <w:t>го</w:t>
      </w:r>
      <w:r>
        <w:rPr>
          <w:rFonts w:cs="Times New Roman"/>
          <w:sz w:val="22"/>
        </w:rPr>
        <w:t xml:space="preserve"> введена процедура реализации имущества. </w:t>
      </w:r>
    </w:p>
    <w:p w14:paraId="1B23B098">
      <w:pPr>
        <w:pStyle w:val="8"/>
        <w:ind w:left="0"/>
        <w:rPr>
          <w:rFonts w:cs="Times New Roman"/>
          <w:sz w:val="20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r>
        <w:rPr>
          <w:sz w:val="22"/>
        </w:rPr>
        <w:t>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00F447C1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437FC90C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3408747F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526C3749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20E8CD37">
      <w:pPr>
        <w:pStyle w:val="10"/>
        <w:spacing w:before="0" w:after="0"/>
        <w:ind w:firstLine="709"/>
        <w:rPr>
          <w:rFonts w:hint="default"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Лот</w:t>
      </w:r>
      <w:r>
        <w:rPr>
          <w:rFonts w:hint="default"/>
          <w:sz w:val="22"/>
          <w:szCs w:val="22"/>
          <w:lang w:val="ru-RU"/>
        </w:rPr>
        <w:t xml:space="preserve"> № 1 - Автомобиль легковой седан ТОЙОТА ПРЕМИО, 2002 г.в., </w:t>
      </w:r>
      <w:r>
        <w:rPr>
          <w:rFonts w:hint="default"/>
          <w:sz w:val="22"/>
          <w:szCs w:val="22"/>
          <w:lang w:val="en-US"/>
        </w:rPr>
        <w:t>VIN</w:t>
      </w:r>
      <w:r>
        <w:rPr>
          <w:rFonts w:hint="default"/>
          <w:sz w:val="22"/>
          <w:szCs w:val="22"/>
          <w:lang w:val="ru-RU"/>
        </w:rPr>
        <w:t>: отсутствует, грз. Е904РА154, кузов</w:t>
      </w:r>
      <w:r>
        <w:rPr>
          <w:rFonts w:hint="default"/>
          <w:sz w:val="22"/>
          <w:szCs w:val="22"/>
          <w:lang w:val="en-US"/>
        </w:rPr>
        <w:t xml:space="preserve"> </w:t>
      </w:r>
      <w:r>
        <w:rPr>
          <w:rFonts w:hint="default"/>
          <w:sz w:val="22"/>
          <w:szCs w:val="22"/>
          <w:lang w:val="ru-RU"/>
        </w:rPr>
        <w:t xml:space="preserve">№ </w:t>
      </w:r>
      <w:r>
        <w:rPr>
          <w:rFonts w:hint="default"/>
          <w:sz w:val="22"/>
          <w:szCs w:val="22"/>
          <w:lang w:val="en-US"/>
        </w:rPr>
        <w:t>AZT2400005266</w:t>
      </w:r>
      <w:r>
        <w:rPr>
          <w:rFonts w:hint="default"/>
          <w:sz w:val="22"/>
          <w:szCs w:val="22"/>
          <w:lang w:val="ru-RU"/>
        </w:rPr>
        <w:t xml:space="preserve">, цвет: серый. </w:t>
      </w:r>
    </w:p>
    <w:p w14:paraId="71775EA6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выставленное на продажу имущество должника. </w:t>
      </w:r>
    </w:p>
    <w:p w14:paraId="2E58CF9B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3FDAE647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14:paraId="6B3DD2B0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32DD8053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675BB815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60E5E7CD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2A36D809">
      <w:pPr>
        <w:pStyle w:val="8"/>
        <w:ind w:left="0"/>
        <w:rPr>
          <w:rFonts w:hint="default" w:cs="Times New Roman"/>
          <w:sz w:val="22"/>
          <w:lang w:val="ru-RU"/>
        </w:rPr>
      </w:pPr>
      <w:r>
        <w:rPr>
          <w:rFonts w:cs="Times New Roman"/>
          <w:sz w:val="22"/>
        </w:rPr>
        <w:t xml:space="preserve">Лот № 1 – </w:t>
      </w:r>
      <w:r>
        <w:rPr>
          <w:rFonts w:hint="default" w:cs="Times New Roman"/>
          <w:sz w:val="22"/>
          <w:lang w:val="ru-RU"/>
        </w:rPr>
        <w:t xml:space="preserve">604 000 (шестьсот четыре тысячи) рублей. </w:t>
      </w:r>
    </w:p>
    <w:p w14:paraId="43D6FDAE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71E68E95">
      <w:pPr>
        <w:pStyle w:val="8"/>
        <w:ind w:left="0"/>
        <w:rPr>
          <w:rFonts w:cs="Times New Roman"/>
          <w:sz w:val="22"/>
        </w:rPr>
      </w:pPr>
    </w:p>
    <w:p w14:paraId="29CEB426">
      <w:pPr>
        <w:pStyle w:val="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6A922601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0EF422C0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14:paraId="5D35C5B8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4EFB6420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7193C3C2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05425C39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142037B1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29CF7D7A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77AB1E22">
      <w:pPr>
        <w:pStyle w:val="10"/>
        <w:spacing w:before="0" w:after="0"/>
        <w:ind w:firstLine="709"/>
        <w:rPr>
          <w:rFonts w:hint="default"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Лот</w:t>
      </w:r>
      <w:r>
        <w:rPr>
          <w:rFonts w:hint="default"/>
          <w:sz w:val="22"/>
          <w:szCs w:val="22"/>
          <w:lang w:val="ru-RU"/>
        </w:rPr>
        <w:t xml:space="preserve"> № 1 - Автомобиль легковой седан ТОЙОТА ПРЕМИО, 2002 г.в., </w:t>
      </w:r>
      <w:r>
        <w:rPr>
          <w:rFonts w:hint="default"/>
          <w:sz w:val="22"/>
          <w:szCs w:val="22"/>
          <w:lang w:val="en-US"/>
        </w:rPr>
        <w:t>VIN</w:t>
      </w:r>
      <w:r>
        <w:rPr>
          <w:rFonts w:hint="default"/>
          <w:sz w:val="22"/>
          <w:szCs w:val="22"/>
          <w:lang w:val="ru-RU"/>
        </w:rPr>
        <w:t>: отсутствует, грз. Е904РА154, кузов</w:t>
      </w:r>
      <w:r>
        <w:rPr>
          <w:rFonts w:hint="default"/>
          <w:sz w:val="22"/>
          <w:szCs w:val="22"/>
          <w:lang w:val="en-US"/>
        </w:rPr>
        <w:t xml:space="preserve"> </w:t>
      </w:r>
      <w:r>
        <w:rPr>
          <w:rFonts w:hint="default"/>
          <w:sz w:val="22"/>
          <w:szCs w:val="22"/>
          <w:lang w:val="ru-RU"/>
        </w:rPr>
        <w:t xml:space="preserve">№ </w:t>
      </w:r>
      <w:r>
        <w:rPr>
          <w:rFonts w:hint="default"/>
          <w:sz w:val="22"/>
          <w:szCs w:val="22"/>
          <w:lang w:val="en-US"/>
        </w:rPr>
        <w:t>AZT2400005266</w:t>
      </w:r>
      <w:r>
        <w:rPr>
          <w:rFonts w:hint="default"/>
          <w:sz w:val="22"/>
          <w:szCs w:val="22"/>
          <w:lang w:val="ru-RU"/>
        </w:rPr>
        <w:t xml:space="preserve">, цвет: серый. </w:t>
      </w:r>
    </w:p>
    <w:p w14:paraId="1343139B">
      <w:pPr>
        <w:pStyle w:val="10"/>
        <w:spacing w:before="0" w:after="0"/>
        <w:ind w:firstLine="709"/>
        <w:rPr>
          <w:sz w:val="22"/>
        </w:rPr>
      </w:pPr>
      <w:r>
        <w:rPr>
          <w:rFonts w:hint="default"/>
          <w:sz w:val="22"/>
          <w:szCs w:val="22"/>
          <w:lang w:val="ru-RU"/>
        </w:rPr>
        <w:t xml:space="preserve"> </w:t>
      </w:r>
    </w:p>
    <w:p w14:paraId="76F97C75">
      <w:pPr>
        <w:pStyle w:val="8"/>
        <w:ind w:left="0"/>
        <w:jc w:val="center"/>
        <w:rPr>
          <w:rFonts w:cs="Times New Roman"/>
          <w:b/>
          <w:sz w:val="22"/>
        </w:rPr>
      </w:pPr>
    </w:p>
    <w:p w14:paraId="7960E6B0">
      <w:pPr>
        <w:pStyle w:val="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14:paraId="0F9AEDBB">
      <w:pPr>
        <w:pStyle w:val="8"/>
        <w:ind w:left="0"/>
        <w:rPr>
          <w:rFonts w:hint="default" w:cs="Times New Roman"/>
          <w:sz w:val="22"/>
          <w:lang w:val="ru-RU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</w:t>
      </w:r>
      <w:r>
        <w:rPr>
          <w:rFonts w:hint="default" w:cs="Times New Roman"/>
          <w:sz w:val="22"/>
          <w:lang w:val="ru-RU"/>
        </w:rPr>
        <w:t>.</w:t>
      </w:r>
    </w:p>
    <w:p w14:paraId="3E13E762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1420C72F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14:paraId="0957B471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1) Продажа выставленного на торги Имущес</w:t>
      </w:r>
      <w:bookmarkStart w:id="0" w:name="_GoBack"/>
      <w:bookmarkEnd w:id="0"/>
      <w:r>
        <w:rPr>
          <w:rFonts w:cs="Times New Roman"/>
          <w:sz w:val="22"/>
        </w:rPr>
        <w:t xml:space="preserve">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51092301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0E17F446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02D78B52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37C8E02E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3CAE451A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7E875835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15CCC868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77106C48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14:paraId="7F26DB6E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Задаток, внесенный для участия в торгах, возвращается: </w:t>
      </w:r>
    </w:p>
    <w:p w14:paraId="6B357DA4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66B42BAD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0FFA42D3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12D4D576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35FDE33C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592E0C21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2E98A51E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47C446E7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56439025">
      <w:pPr>
        <w:pStyle w:val="8"/>
        <w:ind w:left="0"/>
        <w:rPr>
          <w:rFonts w:cs="Times New Roman"/>
          <w:sz w:val="22"/>
        </w:rPr>
      </w:pPr>
    </w:p>
    <w:p w14:paraId="1279E683">
      <w:pPr>
        <w:pStyle w:val="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14:paraId="28642BEE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517BDC4A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59EB5DDD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3C30C051">
      <w:pPr>
        <w:pStyle w:val="8"/>
        <w:ind w:left="0"/>
        <w:rPr>
          <w:rFonts w:cs="Times New Roman"/>
          <w:sz w:val="22"/>
        </w:rPr>
      </w:pPr>
    </w:p>
    <w:p w14:paraId="11EB8158">
      <w:pPr>
        <w:pStyle w:val="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14:paraId="4A3C79D2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5CF3E072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6B05199E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</w:t>
      </w:r>
      <w:r>
        <w:rPr>
          <w:rFonts w:hint="default" w:cs="Times New Roman"/>
          <w:sz w:val="22"/>
          <w:lang w:val="ru-RU"/>
        </w:rPr>
        <w:t>1</w:t>
      </w:r>
      <w:r>
        <w:rPr>
          <w:rFonts w:cs="Times New Roman"/>
          <w:sz w:val="22"/>
        </w:rPr>
        <w:t xml:space="preserve">% от начальной цены Публичного предложения. При достижении </w:t>
      </w:r>
      <w:r>
        <w:rPr>
          <w:rFonts w:hint="default" w:cs="Times New Roman"/>
          <w:sz w:val="22"/>
          <w:lang w:val="ru-RU"/>
        </w:rPr>
        <w:t>1</w:t>
      </w:r>
      <w:r>
        <w:rPr>
          <w:rFonts w:cs="Times New Roman"/>
          <w:sz w:val="22"/>
        </w:rPr>
        <w:t>% от начальной цены реализации имущества, финансовый 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0715396F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59A2DC15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7BE9E122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A96D88A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0C9555D8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4F9F47F1">
      <w:pPr>
        <w:pStyle w:val="8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0570263F">
      <w:pPr>
        <w:pStyle w:val="8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522A9FD2">
      <w:pPr>
        <w:pStyle w:val="8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405277B0">
      <w:pPr>
        <w:pStyle w:val="8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1C1836B3">
      <w:pPr>
        <w:rPr>
          <w:rFonts w:cs="Times New Roman"/>
          <w:sz w:val="22"/>
        </w:rPr>
      </w:pPr>
      <w:r>
        <w:rPr>
          <w:rFonts w:cs="Times New Roman"/>
          <w:sz w:val="2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3990975</wp:posOffset>
            </wp:positionH>
            <wp:positionV relativeFrom="paragraph">
              <wp:posOffset>111125</wp:posOffset>
            </wp:positionV>
            <wp:extent cx="2231390" cy="1488440"/>
            <wp:effectExtent l="0" t="0" r="8890" b="5080"/>
            <wp:wrapThrough wrapText="bothSides">
              <wp:wrapPolygon>
                <wp:start x="0" y="0"/>
                <wp:lineTo x="0" y="21453"/>
                <wp:lineTo x="21391" y="21453"/>
                <wp:lineTo x="21391" y="0"/>
                <wp:lineTo x="0" y="0"/>
              </wp:wrapPolygon>
            </wp:wrapThrough>
            <wp:docPr id="1" name="Рисунок 1" descr="C:\Users\User\Desktop\печати\кубра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печати\кубрак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148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AE7BC14">
      <w:pPr>
        <w:rPr>
          <w:rFonts w:cs="Times New Roman"/>
          <w:sz w:val="22"/>
        </w:rPr>
      </w:pPr>
    </w:p>
    <w:p w14:paraId="582919F3">
      <w:pPr>
        <w:rPr>
          <w:rFonts w:cs="Times New Roman"/>
          <w:sz w:val="22"/>
        </w:rPr>
      </w:pPr>
    </w:p>
    <w:p w14:paraId="74AE6CB6">
      <w:pPr>
        <w:rPr>
          <w:rFonts w:cs="Times New Roman"/>
          <w:sz w:val="22"/>
        </w:rPr>
      </w:pPr>
    </w:p>
    <w:p w14:paraId="5E96BD38">
      <w:pPr>
        <w:rPr>
          <w:rFonts w:cs="Times New Roman"/>
          <w:sz w:val="22"/>
        </w:rPr>
      </w:pPr>
    </w:p>
    <w:p w14:paraId="53987FE8">
      <w:pPr>
        <w:rPr>
          <w:rFonts w:cs="Times New Roman"/>
          <w:sz w:val="22"/>
        </w:rPr>
      </w:pPr>
    </w:p>
    <w:p w14:paraId="105C6EDE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5993B33E">
      <w:pPr>
        <w:jc w:val="center"/>
        <w:rPr>
          <w:rStyle w:val="4"/>
          <w:rFonts w:cs="Times New Roman"/>
          <w:b/>
          <w:i w:val="0"/>
          <w:sz w:val="22"/>
        </w:rPr>
      </w:pPr>
    </w:p>
    <w:p w14:paraId="2515E408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926010"/>
    <w:multiLevelType w:val="multilevel"/>
    <w:tmpl w:val="39926010"/>
    <w:lvl w:ilvl="0" w:tentative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A79"/>
    <w:rsid w:val="00051844"/>
    <w:rsid w:val="00087092"/>
    <w:rsid w:val="000C1D46"/>
    <w:rsid w:val="000E49AC"/>
    <w:rsid w:val="000F3CB8"/>
    <w:rsid w:val="000F7A38"/>
    <w:rsid w:val="001166E5"/>
    <w:rsid w:val="001705B9"/>
    <w:rsid w:val="001D28C4"/>
    <w:rsid w:val="001F196D"/>
    <w:rsid w:val="001F3ED0"/>
    <w:rsid w:val="002104D0"/>
    <w:rsid w:val="002149DE"/>
    <w:rsid w:val="002363E8"/>
    <w:rsid w:val="00254308"/>
    <w:rsid w:val="002561FD"/>
    <w:rsid w:val="00260B6A"/>
    <w:rsid w:val="00274FA7"/>
    <w:rsid w:val="00292FD9"/>
    <w:rsid w:val="00297C30"/>
    <w:rsid w:val="00306093"/>
    <w:rsid w:val="0031131D"/>
    <w:rsid w:val="00312ECB"/>
    <w:rsid w:val="00313719"/>
    <w:rsid w:val="003208C6"/>
    <w:rsid w:val="003219D5"/>
    <w:rsid w:val="00322A3A"/>
    <w:rsid w:val="003422EF"/>
    <w:rsid w:val="00345531"/>
    <w:rsid w:val="00350C30"/>
    <w:rsid w:val="003577BB"/>
    <w:rsid w:val="003654C4"/>
    <w:rsid w:val="003D528C"/>
    <w:rsid w:val="00426CC4"/>
    <w:rsid w:val="00437766"/>
    <w:rsid w:val="00437799"/>
    <w:rsid w:val="004450B7"/>
    <w:rsid w:val="004548BB"/>
    <w:rsid w:val="00456A79"/>
    <w:rsid w:val="004678D9"/>
    <w:rsid w:val="00475AC7"/>
    <w:rsid w:val="00482962"/>
    <w:rsid w:val="004908CC"/>
    <w:rsid w:val="004A59E9"/>
    <w:rsid w:val="004A6423"/>
    <w:rsid w:val="004C465C"/>
    <w:rsid w:val="00511165"/>
    <w:rsid w:val="00520B21"/>
    <w:rsid w:val="005339E3"/>
    <w:rsid w:val="005A6CDE"/>
    <w:rsid w:val="005B477A"/>
    <w:rsid w:val="005C2532"/>
    <w:rsid w:val="005C4AA8"/>
    <w:rsid w:val="005C720E"/>
    <w:rsid w:val="005D4C00"/>
    <w:rsid w:val="005E21E5"/>
    <w:rsid w:val="005F39D9"/>
    <w:rsid w:val="00614140"/>
    <w:rsid w:val="00656F1A"/>
    <w:rsid w:val="006813F8"/>
    <w:rsid w:val="00692E1A"/>
    <w:rsid w:val="006D030A"/>
    <w:rsid w:val="006E5AFE"/>
    <w:rsid w:val="006F5D57"/>
    <w:rsid w:val="00706290"/>
    <w:rsid w:val="00737AC5"/>
    <w:rsid w:val="007D4BFB"/>
    <w:rsid w:val="007F58D7"/>
    <w:rsid w:val="00804DC3"/>
    <w:rsid w:val="00874CED"/>
    <w:rsid w:val="008816CF"/>
    <w:rsid w:val="008B031E"/>
    <w:rsid w:val="008D2CAA"/>
    <w:rsid w:val="009136DC"/>
    <w:rsid w:val="00923A6C"/>
    <w:rsid w:val="00957D4C"/>
    <w:rsid w:val="00971E4E"/>
    <w:rsid w:val="009939CC"/>
    <w:rsid w:val="00994DB5"/>
    <w:rsid w:val="009A1820"/>
    <w:rsid w:val="009B5C7E"/>
    <w:rsid w:val="009D2C89"/>
    <w:rsid w:val="009D508D"/>
    <w:rsid w:val="009F1D12"/>
    <w:rsid w:val="00A02A09"/>
    <w:rsid w:val="00A356B3"/>
    <w:rsid w:val="00A7278C"/>
    <w:rsid w:val="00A92EF9"/>
    <w:rsid w:val="00AA6079"/>
    <w:rsid w:val="00AB441A"/>
    <w:rsid w:val="00AC6B4C"/>
    <w:rsid w:val="00AE1EEF"/>
    <w:rsid w:val="00AF2D6C"/>
    <w:rsid w:val="00B52A0D"/>
    <w:rsid w:val="00B718E2"/>
    <w:rsid w:val="00B85DC1"/>
    <w:rsid w:val="00BD79DD"/>
    <w:rsid w:val="00BE7984"/>
    <w:rsid w:val="00C021BB"/>
    <w:rsid w:val="00C122DB"/>
    <w:rsid w:val="00C2690C"/>
    <w:rsid w:val="00C337F1"/>
    <w:rsid w:val="00C353E9"/>
    <w:rsid w:val="00C75D61"/>
    <w:rsid w:val="00C87464"/>
    <w:rsid w:val="00CC7525"/>
    <w:rsid w:val="00CC756B"/>
    <w:rsid w:val="00D17C81"/>
    <w:rsid w:val="00D61BB1"/>
    <w:rsid w:val="00D72C88"/>
    <w:rsid w:val="00D7455D"/>
    <w:rsid w:val="00D961FC"/>
    <w:rsid w:val="00DB6F7F"/>
    <w:rsid w:val="00DC0C8D"/>
    <w:rsid w:val="00DD1D20"/>
    <w:rsid w:val="00DD1DF6"/>
    <w:rsid w:val="00DF7A56"/>
    <w:rsid w:val="00E03F90"/>
    <w:rsid w:val="00E11260"/>
    <w:rsid w:val="00E2450E"/>
    <w:rsid w:val="00E27212"/>
    <w:rsid w:val="00E80EE9"/>
    <w:rsid w:val="00EF3164"/>
    <w:rsid w:val="00F11192"/>
    <w:rsid w:val="00F369C8"/>
    <w:rsid w:val="00F462B3"/>
    <w:rsid w:val="00F535FD"/>
    <w:rsid w:val="00F744D2"/>
    <w:rsid w:val="00F90734"/>
    <w:rsid w:val="00F95833"/>
    <w:rsid w:val="00FB0F39"/>
    <w:rsid w:val="00FB4EFC"/>
    <w:rsid w:val="00FD185E"/>
    <w:rsid w:val="00FD6A8E"/>
    <w:rsid w:val="00FF24D8"/>
    <w:rsid w:val="03395ED0"/>
    <w:rsid w:val="08093668"/>
    <w:rsid w:val="0F103E44"/>
    <w:rsid w:val="1FDA6EAB"/>
    <w:rsid w:val="26260640"/>
    <w:rsid w:val="295352FF"/>
    <w:rsid w:val="45CF4E6C"/>
    <w:rsid w:val="4E1144FA"/>
    <w:rsid w:val="571B279F"/>
    <w:rsid w:val="60EF69A4"/>
    <w:rsid w:val="63424ECB"/>
    <w:rsid w:val="6FD92AB2"/>
    <w:rsid w:val="73FC5CE0"/>
    <w:rsid w:val="7816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sz w:val="24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9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Текст выноски Знак"/>
    <w:basedOn w:val="2"/>
    <w:link w:val="6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0">
    <w:name w:val="indent"/>
    <w:basedOn w:val="1"/>
    <w:qFormat/>
    <w:uiPriority w:val="0"/>
    <w:pPr>
      <w:spacing w:before="240" w:after="240"/>
      <w:ind w:firstLine="708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3647</Words>
  <Characters>20791</Characters>
  <Lines>173</Lines>
  <Paragraphs>48</Paragraphs>
  <TotalTime>2</TotalTime>
  <ScaleCrop>false</ScaleCrop>
  <LinksUpToDate>false</LinksUpToDate>
  <CharactersWithSpaces>24390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2022-03-21T05:39:00Z</dcterms:created>
  <dc:creator>sale_1</dc:creator>
  <cp:lastModifiedBy>User</cp:lastModifiedBy>
  <cp:lastPrinted>2025-10-23T06:31:00Z</cp:lastPrinted>
  <dcterms:modified xsi:type="dcterms:W3CDTF">2025-12-10T02:36:48Z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38F75313F37E4F9784C218D04D4828A9_13</vt:lpwstr>
  </property>
</Properties>
</file>