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tabs>
          <w:tab w:val="left" w:pos="85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auto"/>
        <w:rPr>
          <w:rFonts w:hint="default"/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Приложение</w:t>
      </w:r>
      <w:r>
        <w:rPr>
          <w:rFonts w:hint="default"/>
          <w:sz w:val="21"/>
          <w:szCs w:val="21"/>
          <w:lang w:val="ru-RU"/>
        </w:rPr>
        <w:t xml:space="preserve"> № 1 к </w:t>
      </w:r>
    </w:p>
    <w:p>
      <w:pPr>
        <w:pStyle w:val="5"/>
        <w:keepNext w:val="0"/>
        <w:keepLines w:val="0"/>
        <w:pageBreakBefore w:val="0"/>
        <w:widowControl/>
        <w:tabs>
          <w:tab w:val="left" w:pos="85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auto"/>
        <w:rPr>
          <w:rFonts w:hint="default"/>
          <w:sz w:val="21"/>
          <w:szCs w:val="21"/>
          <w:lang w:val="ru-RU"/>
        </w:rPr>
      </w:pPr>
      <w:r>
        <w:rPr>
          <w:rFonts w:hint="default"/>
          <w:sz w:val="21"/>
          <w:szCs w:val="21"/>
          <w:lang w:val="ru-RU"/>
        </w:rPr>
        <w:t xml:space="preserve">Положению о порядке, условиях и сроках продажи </w:t>
      </w:r>
    </w:p>
    <w:p>
      <w:pPr>
        <w:pStyle w:val="5"/>
        <w:keepNext w:val="0"/>
        <w:keepLines w:val="0"/>
        <w:pageBreakBefore w:val="0"/>
        <w:widowControl/>
        <w:tabs>
          <w:tab w:val="left" w:pos="85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auto"/>
        <w:rPr>
          <w:rFonts w:hint="default"/>
          <w:sz w:val="21"/>
          <w:szCs w:val="21"/>
          <w:lang w:val="ru-RU"/>
        </w:rPr>
      </w:pPr>
      <w:r>
        <w:rPr>
          <w:rFonts w:hint="default"/>
          <w:sz w:val="21"/>
          <w:szCs w:val="21"/>
          <w:lang w:val="ru-RU"/>
        </w:rPr>
        <w:t xml:space="preserve">права требования  Чуватина Алексея Вячеславовича </w:t>
      </w:r>
    </w:p>
    <w:p>
      <w:pPr>
        <w:pStyle w:val="5"/>
        <w:keepNext w:val="0"/>
        <w:keepLines w:val="0"/>
        <w:pageBreakBefore w:val="0"/>
        <w:widowControl/>
        <w:tabs>
          <w:tab w:val="left" w:pos="85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auto"/>
        <w:rPr>
          <w:rFonts w:hint="default"/>
          <w:sz w:val="21"/>
          <w:szCs w:val="21"/>
          <w:lang w:val="ru-RU"/>
        </w:rPr>
      </w:pPr>
      <w:r>
        <w:rPr>
          <w:rFonts w:hint="default"/>
          <w:sz w:val="21"/>
          <w:szCs w:val="21"/>
          <w:lang w:val="ru-RU"/>
        </w:rPr>
        <w:t>к Гецову Павлу Валерьевичу</w:t>
      </w:r>
    </w:p>
    <w:p>
      <w:pPr>
        <w:pStyle w:val="5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auto"/>
        <w:rPr>
          <w:rFonts w:hint="default"/>
          <w:sz w:val="21"/>
          <w:szCs w:val="21"/>
          <w:lang w:val="ru-RU"/>
        </w:rPr>
      </w:pPr>
    </w:p>
    <w:p>
      <w:pPr>
        <w:pStyle w:val="5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sz w:val="21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8" w:type="dxa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both"/>
              <w:textAlignment w:val="auto"/>
              <w:rPr>
                <w:sz w:val="21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Определением Арбитражного суда города Санкт-Петербурга и Ленинградской области от 2</w:t>
            </w:r>
            <w:r>
              <w:rPr>
                <w:rFonts w:hint="default"/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>.05.2022 по делу №А56-1537/2021 признаны недействительными сделки должника по переводу денежных средств в размере 268 000 рублей в пользу Гецова П.В. Применены последствия признания сделок недействительными в виде взыскания с Гецова П.В. в пользу Чуватина А.В. денежных средств в размере 268 000 рублей.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both"/>
              <w:textAlignment w:val="auto"/>
              <w:rPr>
                <w:sz w:val="22"/>
                <w:szCs w:val="2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both"/>
              <w:textAlignment w:val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Определением Арбитражного суда города Санкт-Петербурга и Ленинградской области по делу №А56-1537/2021 от 10.10.2023</w:t>
            </w:r>
            <w:r>
              <w:rPr>
                <w:rFonts w:hint="default"/>
                <w:sz w:val="22"/>
                <w:szCs w:val="22"/>
              </w:rPr>
              <w:t xml:space="preserve"> с Гецова Павла Валерьевича в конкурсную массу Чуватина </w:t>
            </w:r>
            <w:r>
              <w:rPr>
                <w:rFonts w:hint="default"/>
                <w:sz w:val="22"/>
                <w:szCs w:val="22"/>
                <w:lang w:val="ru-RU"/>
              </w:rPr>
              <w:t>А.В. взысканы</w:t>
            </w:r>
            <w:r>
              <w:rPr>
                <w:rFonts w:hint="default"/>
                <w:sz w:val="22"/>
                <w:szCs w:val="22"/>
              </w:rPr>
              <w:t xml:space="preserve"> проценты за пользование чужими денежными средствами за период 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16.08.2019 по 13.06.2023 в размере 73 409,46 рублей, а также 2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936,38 руб. госпошлины.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Дополнительно с</w:t>
            </w:r>
            <w:r>
              <w:rPr>
                <w:rFonts w:hint="default"/>
                <w:sz w:val="22"/>
                <w:szCs w:val="22"/>
              </w:rPr>
              <w:t xml:space="preserve"> Гецова Павла Валерьевича в конкурсную массу Чуватина Алексе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я </w:t>
            </w:r>
            <w:r>
              <w:rPr>
                <w:rFonts w:hint="default"/>
                <w:sz w:val="22"/>
                <w:szCs w:val="22"/>
              </w:rPr>
              <w:t>Вячеславовича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взысканы</w:t>
            </w:r>
            <w:r>
              <w:rPr>
                <w:rFonts w:hint="default"/>
                <w:sz w:val="22"/>
                <w:szCs w:val="22"/>
              </w:rPr>
              <w:t xml:space="preserve"> проценты за пользование чужими денежными средствами по день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фактического исполнения обязательства по возврату денежных средств в конкурсную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массу.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sz w:val="21"/>
          <w:szCs w:val="21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sz w:val="21"/>
          <w:szCs w:val="21"/>
          <w:lang w:val="ru-RU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default"/>
          <w:b/>
          <w:bCs/>
          <w:i/>
          <w:iCs/>
          <w:sz w:val="24"/>
          <w:szCs w:val="24"/>
          <w:lang w:val="ru-RU"/>
        </w:rPr>
      </w:pPr>
      <w:r>
        <w:rPr>
          <w:rFonts w:hint="default"/>
          <w:b/>
          <w:bCs/>
          <w:i/>
          <w:iCs/>
          <w:sz w:val="24"/>
          <w:szCs w:val="24"/>
          <w:lang w:val="ru-RU"/>
        </w:rPr>
        <w:t>Итого задолженность на дату оформления положения о реализации прав требования на 15.06.2026: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sz w:val="21"/>
          <w:szCs w:val="21"/>
          <w:lang w:val="ru-RU"/>
        </w:rPr>
      </w:pPr>
    </w:p>
    <w:tbl>
      <w:tblPr>
        <w:tblStyle w:val="3"/>
        <w:tblW w:w="90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1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Сумма основного долга: 268 000,00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1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kern w:val="0"/>
                <w:sz w:val="22"/>
                <w:szCs w:val="22"/>
                <w:lang w:val="ru-RU" w:eastAsia="zh-CN" w:bidi="ar"/>
              </w:rPr>
              <w:t>Госпошлина</w:t>
            </w: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 xml:space="preserve">: </w:t>
            </w:r>
            <w:r>
              <w:rPr>
                <w:rFonts w:hint="default" w:cs="Times New Roman"/>
                <w:kern w:val="0"/>
                <w:sz w:val="22"/>
                <w:szCs w:val="22"/>
                <w:lang w:val="ru-RU" w:eastAsia="zh-CN" w:bidi="ar"/>
              </w:rPr>
              <w:t>2 936,38</w:t>
            </w: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 xml:space="preserve">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1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6" w:rightChars="-11"/>
              <w:jc w:val="right"/>
              <w:textAlignment w:val="center"/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Сумма процентов: 207 769,39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1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cs="Times New Roman"/>
                <w:b/>
                <w:bCs/>
                <w:kern w:val="0"/>
                <w:sz w:val="22"/>
                <w:szCs w:val="22"/>
                <w:lang w:val="ru-RU" w:eastAsia="zh-CN" w:bidi="ar"/>
              </w:rPr>
              <w:t>ИТОГО:   478 705,77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sz w:val="21"/>
          <w:szCs w:val="21"/>
          <w:lang w:val="ru-RU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b/>
          <w:bCs/>
          <w:i/>
          <w:iCs/>
          <w:sz w:val="21"/>
          <w:szCs w:val="21"/>
          <w:lang w:val="ru-RU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b/>
          <w:bCs/>
          <w:i/>
          <w:iCs/>
          <w:sz w:val="21"/>
          <w:szCs w:val="21"/>
          <w:lang w:val="ru-RU"/>
        </w:rPr>
      </w:pPr>
      <w:r>
        <w:rPr>
          <w:rFonts w:hint="default"/>
          <w:b/>
          <w:bCs/>
          <w:i/>
          <w:iCs/>
          <w:sz w:val="21"/>
          <w:szCs w:val="21"/>
          <w:lang w:val="ru-RU"/>
        </w:rPr>
        <w:t xml:space="preserve">Расчёт процентов </w:t>
      </w:r>
      <w:r>
        <w:rPr>
          <w:rFonts w:hint="default"/>
          <w:b/>
          <w:bCs/>
          <w:i/>
          <w:iCs/>
          <w:sz w:val="21"/>
          <w:szCs w:val="21"/>
        </w:rPr>
        <w:t xml:space="preserve">за пользование чужими денежными средствами </w:t>
      </w:r>
      <w:r>
        <w:rPr>
          <w:rFonts w:hint="default"/>
          <w:b/>
          <w:bCs/>
          <w:i/>
          <w:iCs/>
          <w:sz w:val="21"/>
          <w:szCs w:val="21"/>
          <w:lang w:val="ru-RU"/>
        </w:rPr>
        <w:t>на дату оформления положения о реализации прав требования на 15.06.2026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b/>
          <w:bCs/>
          <w:i/>
          <w:iCs/>
          <w:sz w:val="20"/>
          <w:szCs w:val="20"/>
          <w:lang w:val="ru-RU"/>
        </w:rPr>
      </w:pPr>
    </w:p>
    <w:tbl>
      <w:tblPr>
        <w:tblStyle w:val="3"/>
        <w:tblW w:w="94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1125"/>
        <w:gridCol w:w="1088"/>
        <w:gridCol w:w="837"/>
        <w:gridCol w:w="1088"/>
        <w:gridCol w:w="2575"/>
        <w:gridCol w:w="12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Задолженность</w:t>
            </w:r>
          </w:p>
        </w:tc>
        <w:tc>
          <w:tcPr>
            <w:tcW w:w="3050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Период просрочки</w:t>
            </w:r>
          </w:p>
        </w:tc>
        <w:tc>
          <w:tcPr>
            <w:tcW w:w="1088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Ставка</w:t>
            </w:r>
          </w:p>
        </w:tc>
        <w:tc>
          <w:tcPr>
            <w:tcW w:w="2575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Формула</w:t>
            </w:r>
          </w:p>
        </w:tc>
        <w:tc>
          <w:tcPr>
            <w:tcW w:w="1262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Проценты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с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по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дней</w:t>
            </w:r>
          </w:p>
        </w:tc>
        <w:tc>
          <w:tcPr>
            <w:tcW w:w="1088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16.08.2019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08.09.2019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7,25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24 × 7.25%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1 277,59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09.09.2019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27.10.2019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7%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2 518,47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28.10.2019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15.12.2019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6.5%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2 338,58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16.12.2019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31.12.2019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6,25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16 × 6.25%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734,25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01.01.2020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09.02.2020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6,25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40 × 6.25%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1 830,60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10.02.2020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26.04.2020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77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77 × 6%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3 382,95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27.04.2020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21.06.2020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56 × 5.5%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2 255,30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22.06.2020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26.07.2020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35 × 4.5%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1 153,28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27.07.2020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31.12.2020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158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4,25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158 × 4.25%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4 916,99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01.01.2021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21.03.2021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80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4,25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80 × 4.25%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2 496,44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22.03.2021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25.04.2021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35 × 4.5%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1 156,44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26.04.2021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14.06.2021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50 × 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1 835,62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15.06.2021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25.07.2021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41 × 5.5%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1 655,73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26.07.2021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12.09.2021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6.5%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2 338,58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13.09.2021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24.10.2021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6,75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42 × 6.75%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2 081,59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25.10.2021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19.12.2021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56 × 7.5%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3 083,84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20.12.2021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13.02.2022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8,50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56 × 8.5%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3 495,01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14.02.2022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27.02.2022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9,50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14 × 9.5%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976,55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28.02.2022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10.04.2022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20,00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42 × 20%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6 167,67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11.04.2022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03.05.2022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17,00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23 × 17%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2 870,90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04.05.2022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26.05.2022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23 × 14%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2 364,27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27.05.2022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13.06.2022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11,00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18 × 11%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1 453,81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14.06.2022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24.07.2022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9,50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41 × 9.5%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2 859,89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25.07.2022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18.09.2022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8,00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56 × 8%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3 289,42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19.09.2022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23.07.2023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308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308 × 7.5%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16 961,10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24.07.2023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14.08.2023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8,50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22 × 8.5%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1 373,04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15.08.2023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17.09.2023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12,00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34 × 12%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2 995,73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18.09.2023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29.10.2023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13,00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42 × 13%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4 008,99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30.10.2023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17.12.2023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15%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5 396,71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18.12.2023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31.12.2023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14 × 16%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1 644,71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01.01.2024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28.07.2024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210 × 16%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24 603,28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29.07.2024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15.09.2024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18,00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18%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6 458,36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16.09.2024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27.10.2024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19,00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42 × 19%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5 843,28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28.10.2024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31.12.2024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21,00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65 × 21% / 366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9 995,08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01.01.2025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08.06.2025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21,00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159 × 21%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24 516,49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09.06.2025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27.07.2025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20,00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20%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7 195,62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28.07.2025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14.09.2025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18,00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49 × 18%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6 476,05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15.09.2025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26.10.2025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17,00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42 × 17%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5 242,52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27.10.2025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21.12.2025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56 × 16.5%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6 784,44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22.12.2025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15.02.2026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56 × 16%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6 578,85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16.02.2026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22.03.2026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35 × 15.5%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3 983,29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23.03.2026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26.04.2026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15,00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35 × 15%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3 854,79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р.</w:t>
            </w:r>
          </w:p>
        </w:tc>
        <w:tc>
          <w:tcPr>
            <w:tcW w:w="11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27.04.2026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15.06.2026</w:t>
            </w:r>
          </w:p>
        </w:tc>
        <w:tc>
          <w:tcPr>
            <w:tcW w:w="83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  <w:tc>
          <w:tcPr>
            <w:tcW w:w="108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14,50</w:t>
            </w:r>
          </w:p>
        </w:tc>
        <w:tc>
          <w:tcPr>
            <w:tcW w:w="257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268 000,00 × 50 × 14.5% / 365</w:t>
            </w:r>
          </w:p>
        </w:tc>
        <w:tc>
          <w:tcPr>
            <w:tcW w:w="12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5 323,29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30" w:type="dxa"/>
            <w:gridSpan w:val="7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Сумма основного долга: 268 000,00 р.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30" w:type="dxa"/>
            <w:gridSpan w:val="7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18"/>
                <w:szCs w:val="18"/>
                <w:lang w:val="en-US" w:eastAsia="zh-CN" w:bidi="ar"/>
              </w:rPr>
              <w:t>Сумма процентов: 207 769,39 р.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sz w:val="20"/>
          <w:szCs w:val="20"/>
          <w:lang w:val="ru-RU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/>
          <w:sz w:val="20"/>
          <w:szCs w:val="20"/>
          <w:lang w:val="ru-RU"/>
        </w:rPr>
      </w:pPr>
    </w:p>
    <w:p/>
    <w:sectPr>
      <w:pgSz w:w="11906" w:h="16838"/>
      <w:pgMar w:top="960" w:right="74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F82F88"/>
    <w:rsid w:val="33205015"/>
    <w:rsid w:val="3DC94F8A"/>
    <w:rsid w:val="42745E75"/>
    <w:rsid w:val="645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spacing w:before="120" w:after="120"/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Office_12.2.0.13518_F1E327BC-269C-435d-A152-05C5408002CA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2026-06-15T14:02:00Z</dcterms:created>
  <dc:creator>Urist</dc:creator>
  <cp:lastModifiedBy>Urist</cp:lastModifiedBy>
  <dcterms:modified xsi:type="dcterms:W3CDTF">2026-06-16T11:28:45Z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1049-12.2.0.13518</vt:lpwstr>
  </property>
  <property fmtid="{D5CDD505-2E9C-101B-9397-08002B2CF9AE}" pid="3" name="ICV">
    <vt:lpwstr>C40D5EDBADFD43ED9BA503D9EBD455BA_12</vt:lpwstr>
  </property>
</Properties>
</file>