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76546" w14:textId="77777777" w:rsidR="00FC5999" w:rsidRDefault="00FE0194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5064FF5A" w14:textId="77777777" w:rsidR="00FC5999" w:rsidRDefault="00FE0194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Арбитражным судом Карачаево-Черкесской Республики</w:t>
      </w:r>
    </w:p>
    <w:p w14:paraId="4DA50021" w14:textId="77777777" w:rsidR="00FC5999" w:rsidRDefault="00FE0194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 2024г.</w:t>
      </w:r>
    </w:p>
    <w:p w14:paraId="4E02C30F" w14:textId="77777777" w:rsidR="00FC5999" w:rsidRDefault="00FE0194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>
        <w:rPr>
          <w:sz w:val="22"/>
        </w:rPr>
        <w:t>А25-1711/2023</w:t>
      </w:r>
    </w:p>
    <w:p w14:paraId="5B0204D1" w14:textId="77777777" w:rsidR="00FC5999" w:rsidRDefault="00FE0194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777FB51E" w14:textId="77777777" w:rsidR="00FC5999" w:rsidRDefault="00FE0194">
      <w:pPr>
        <w:jc w:val="center"/>
        <w:rPr>
          <w:rFonts w:cs="Times New Roman"/>
          <w:b/>
          <w:color w:val="FF0000"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79542F04" w14:textId="77777777" w:rsidR="00FC5999" w:rsidRDefault="00FE0194">
      <w:pPr>
        <w:pStyle w:val="a8"/>
        <w:ind w:left="0"/>
        <w:jc w:val="center"/>
        <w:rPr>
          <w:b/>
          <w:bCs/>
          <w:sz w:val="22"/>
          <w:szCs w:val="21"/>
        </w:rPr>
      </w:pPr>
      <w:r>
        <w:rPr>
          <w:b/>
          <w:bCs/>
          <w:sz w:val="22"/>
          <w:szCs w:val="21"/>
        </w:rPr>
        <w:t>Тхагапсова</w:t>
      </w:r>
      <w:r>
        <w:rPr>
          <w:b/>
          <w:bCs/>
          <w:sz w:val="22"/>
          <w:szCs w:val="21"/>
        </w:rPr>
        <w:t xml:space="preserve"> Мурата Аминовича</w:t>
      </w:r>
    </w:p>
    <w:p w14:paraId="2D9C94AE" w14:textId="77777777" w:rsidR="00FC5999" w:rsidRDefault="00FC5999">
      <w:pPr>
        <w:pStyle w:val="a8"/>
        <w:ind w:left="0"/>
      </w:pPr>
    </w:p>
    <w:p w14:paraId="6B00A429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12A6A7A4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r>
        <w:rPr>
          <w:rFonts w:cs="Times New Roman"/>
          <w:sz w:val="22"/>
        </w:rPr>
        <w:t>Тхагапсов</w:t>
      </w:r>
      <w:r>
        <w:rPr>
          <w:rFonts w:cs="Times New Roman"/>
          <w:sz w:val="22"/>
        </w:rPr>
        <w:t xml:space="preserve"> Мурат Аминович</w:t>
      </w:r>
      <w:r>
        <w:rPr>
          <w:rFonts w:cs="Times New Roman"/>
          <w:sz w:val="22"/>
        </w:rPr>
        <w:t xml:space="preserve"> (</w:t>
      </w:r>
      <w:r>
        <w:rPr>
          <w:sz w:val="22"/>
          <w:szCs w:val="21"/>
        </w:rPr>
        <w:t xml:space="preserve">12.01.1990 г.р., место рождения: а.Хабез Хабезского района Ставропольского края, СНИЛС 153-201-930 18, </w:t>
      </w:r>
      <w:r>
        <w:rPr>
          <w:sz w:val="22"/>
          <w:szCs w:val="21"/>
        </w:rPr>
        <w:t>ИНН 091201277812; место регистрации: Карачаево-Черкесская Республика, Хабезский район, а.Хабез,ул.Молодежная, д.11</w:t>
      </w:r>
      <w:r>
        <w:rPr>
          <w:rFonts w:cs="Times New Roman"/>
          <w:sz w:val="22"/>
        </w:rPr>
        <w:t>) признан несостоятельн</w:t>
      </w:r>
      <w:r>
        <w:rPr>
          <w:rFonts w:cs="Times New Roman"/>
          <w:sz w:val="22"/>
        </w:rPr>
        <w:t>ым</w:t>
      </w:r>
      <w:r>
        <w:rPr>
          <w:rFonts w:cs="Times New Roman"/>
          <w:sz w:val="22"/>
        </w:rPr>
        <w:t xml:space="preserve"> (банкротом) решением Арбитражного суда Карачаево-Черкесской Республики от </w:t>
      </w:r>
      <w:r>
        <w:rPr>
          <w:rFonts w:cs="Times New Roman"/>
          <w:sz w:val="22"/>
        </w:rPr>
        <w:t>18</w:t>
      </w:r>
      <w:r>
        <w:rPr>
          <w:rFonts w:cs="Times New Roman"/>
          <w:sz w:val="22"/>
        </w:rPr>
        <w:t>.0</w:t>
      </w:r>
      <w:r>
        <w:rPr>
          <w:rFonts w:cs="Times New Roman"/>
          <w:sz w:val="22"/>
        </w:rPr>
        <w:t>9</w:t>
      </w:r>
      <w:r>
        <w:rPr>
          <w:rFonts w:cs="Times New Roman"/>
          <w:sz w:val="22"/>
        </w:rPr>
        <w:t xml:space="preserve">.2023 по делу № </w:t>
      </w:r>
      <w:r>
        <w:rPr>
          <w:sz w:val="22"/>
        </w:rPr>
        <w:t>А25-1711/2023</w:t>
      </w:r>
      <w:r>
        <w:rPr>
          <w:rFonts w:cs="Times New Roman"/>
          <w:sz w:val="22"/>
        </w:rPr>
        <w:t xml:space="preserve"> и в отн</w:t>
      </w:r>
      <w:r>
        <w:rPr>
          <w:rFonts w:cs="Times New Roman"/>
          <w:sz w:val="22"/>
        </w:rPr>
        <w:t>ошении не</w:t>
      </w:r>
      <w:r>
        <w:rPr>
          <w:rFonts w:cs="Times New Roman"/>
          <w:sz w:val="22"/>
        </w:rPr>
        <w:t>го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1E7A040A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Финансовым управляющим утверждена 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</w:t>
      </w:r>
      <w:r>
        <w:rPr>
          <w:rFonts w:cs="Times New Roman"/>
          <w:sz w:val="22"/>
        </w:rPr>
        <w:t>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</w:t>
      </w:r>
      <w:r>
        <w:rPr>
          <w:rFonts w:cs="Times New Roman"/>
          <w:sz w:val="22"/>
        </w:rPr>
        <w:t>, ИНН 1660062005)</w:t>
      </w:r>
    </w:p>
    <w:p w14:paraId="49F9B5B8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0BBD35A1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74BF1689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61D076AF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15660D97" w14:textId="0AF8346E" w:rsidR="00FC5999" w:rsidRDefault="00FE0194">
      <w:pPr>
        <w:rPr>
          <w:sz w:val="22"/>
        </w:rPr>
      </w:pPr>
      <w:r>
        <w:rPr>
          <w:rFonts w:cs="Times New Roman"/>
          <w:sz w:val="22"/>
        </w:rPr>
        <w:t xml:space="preserve">Лот № 1 – </w:t>
      </w:r>
      <w:r>
        <w:rPr>
          <w:sz w:val="22"/>
        </w:rPr>
        <w:t>1/4 доля земельного участка, местополож</w:t>
      </w:r>
      <w:r>
        <w:rPr>
          <w:sz w:val="22"/>
        </w:rPr>
        <w:t>ение которого установлено относительно ориентира, расположенного в граниуах участка. Почтовый адрес ориентира: Карачаево-Черкесская Республика, р-н Хабезский, аул. Жако, ул. Э.Джерештовой, д. 3. Площадь: 1900 кв.м. Вид разрешенного использования: личное по</w:t>
      </w:r>
      <w:r>
        <w:rPr>
          <w:sz w:val="22"/>
        </w:rPr>
        <w:t>дсобное хозяйство. Кадастровый номер: 09:03:0090101:44.</w:t>
      </w:r>
    </w:p>
    <w:p w14:paraId="0724108F" w14:textId="77777777" w:rsidR="00FC5999" w:rsidRDefault="00FE0194">
      <w:pPr>
        <w:rPr>
          <w:sz w:val="22"/>
        </w:rPr>
      </w:pPr>
      <w:r>
        <w:rPr>
          <w:sz w:val="22"/>
        </w:rPr>
        <w:t>1/4 доля жилого здания, находящегося по адресу: Карачаево-Черкесская Республика, р-н Хабезский, аул. Жако, ул. Э.Джерештовой, д.3. Площадь: 84, 8 кв.м. Кадастровыйф номер: 09:03:0000000:9898</w:t>
      </w:r>
    </w:p>
    <w:p w14:paraId="0D9BE1FE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</w:t>
      </w:r>
      <w:r>
        <w:rPr>
          <w:rFonts w:cs="Times New Roman"/>
          <w:b/>
          <w:sz w:val="22"/>
        </w:rPr>
        <w:t>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30398EE9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2B2C5EFB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</w:t>
      </w:r>
      <w:r>
        <w:rPr>
          <w:rFonts w:cs="Times New Roman"/>
          <w:sz w:val="22"/>
        </w:rPr>
        <w:t xml:space="preserve">о, подавшее заявку на участие в торгах по продаже Имущества. </w:t>
      </w:r>
    </w:p>
    <w:p w14:paraId="604490F5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</w:t>
      </w:r>
      <w:r>
        <w:rPr>
          <w:rFonts w:cs="Times New Roman"/>
          <w:sz w:val="22"/>
        </w:rPr>
        <w:t xml:space="preserve">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4179F5AC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</w:t>
      </w:r>
      <w:r>
        <w:rPr>
          <w:rFonts w:cs="Times New Roman"/>
          <w:sz w:val="22"/>
        </w:rPr>
        <w:t xml:space="preserve">ка. </w:t>
      </w:r>
    </w:p>
    <w:p w14:paraId="7ED2AC2F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73248C12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</w:t>
      </w:r>
      <w:r>
        <w:rPr>
          <w:rFonts w:cs="Times New Roman"/>
          <w:sz w:val="22"/>
        </w:rPr>
        <w:t xml:space="preserve">цена продажи при продаже Имущества Должника устанавливается в сумме: </w:t>
      </w:r>
    </w:p>
    <w:p w14:paraId="5C1E7843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Лот № 1 – 2</w:t>
      </w:r>
      <w:r>
        <w:rPr>
          <w:rFonts w:cs="Times New Roman"/>
          <w:sz w:val="22"/>
        </w:rPr>
        <w:t>46 949, 73 (двести сорок шесть тысяч девятьсот сорок девять рублей семьдесят три копейки)</w:t>
      </w:r>
    </w:p>
    <w:p w14:paraId="17F88792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</w:t>
      </w:r>
      <w:r>
        <w:rPr>
          <w:rFonts w:cs="Times New Roman"/>
          <w:sz w:val="22"/>
        </w:rPr>
        <w:t xml:space="preserve">ов торгов по продаже Имущества Должника. </w:t>
      </w:r>
    </w:p>
    <w:p w14:paraId="3475AEBA" w14:textId="77777777" w:rsidR="00FC5999" w:rsidRDefault="00FC5999">
      <w:pPr>
        <w:pStyle w:val="a8"/>
        <w:ind w:left="0"/>
        <w:rPr>
          <w:rFonts w:cs="Times New Roman"/>
          <w:sz w:val="22"/>
        </w:rPr>
      </w:pPr>
    </w:p>
    <w:p w14:paraId="21BCE260" w14:textId="77777777" w:rsidR="00FC5999" w:rsidRDefault="00FE0194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lastRenderedPageBreak/>
        <w:t>1. Общие положения</w:t>
      </w:r>
    </w:p>
    <w:p w14:paraId="66453751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>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14:paraId="08681258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1B946D5F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2834A038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05F33B7F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5F3E1E9F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14:paraId="6D29AF66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733ABCA2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14:paraId="2F63984D" w14:textId="77777777" w:rsidR="00FC5999" w:rsidRDefault="00FE0194">
      <w:pPr>
        <w:rPr>
          <w:sz w:val="22"/>
        </w:rPr>
      </w:pPr>
      <w:r>
        <w:rPr>
          <w:rFonts w:cs="Times New Roman"/>
          <w:sz w:val="22"/>
        </w:rPr>
        <w:t xml:space="preserve">Лот № 1 – </w:t>
      </w:r>
      <w:r>
        <w:rPr>
          <w:sz w:val="22"/>
        </w:rPr>
        <w:t>1/4 доля земельного участка, местоположение которого установлено относительно ориентира, расположенного в граниуах участка. Почтовый адрес ориентира: Карачаев</w:t>
      </w:r>
      <w:r>
        <w:rPr>
          <w:sz w:val="22"/>
        </w:rPr>
        <w:t>о-Черкесская Республика, р-н Хабезский, аул. Жако, ул. Э.Джерештовой, д. 3. Площадь: 1900 кв.м. Вид разрешенного использования: личное подсобное хозяйство. Кадастровый номер: 09:03:0090101:44.</w:t>
      </w:r>
    </w:p>
    <w:p w14:paraId="1AD688C8" w14:textId="77777777" w:rsidR="00FC5999" w:rsidRDefault="00FE0194">
      <w:pPr>
        <w:rPr>
          <w:sz w:val="22"/>
        </w:rPr>
      </w:pPr>
      <w:r>
        <w:rPr>
          <w:sz w:val="22"/>
        </w:rPr>
        <w:t>1/4 доля жилого здания, находящегося по адресу: Карачаево-Черке</w:t>
      </w:r>
      <w:r>
        <w:rPr>
          <w:sz w:val="22"/>
        </w:rPr>
        <w:t>сская Республика, р-н Хабезский, аул. Жако, ул. Э.Джерештовой, д.3. Площадь: 84, 8 кв.м. Кадастровыйф номер: 09:03:0000000:9898</w:t>
      </w:r>
    </w:p>
    <w:p w14:paraId="334A2D16" w14:textId="77777777" w:rsidR="00FC5999" w:rsidRDefault="00FC5999">
      <w:pPr>
        <w:pStyle w:val="a8"/>
        <w:ind w:left="0"/>
        <w:rPr>
          <w:rFonts w:cs="Times New Roman"/>
          <w:sz w:val="22"/>
        </w:rPr>
      </w:pPr>
    </w:p>
    <w:p w14:paraId="3FB062F5" w14:textId="77777777" w:rsidR="00FC5999" w:rsidRDefault="00FC5999">
      <w:pPr>
        <w:pStyle w:val="a8"/>
        <w:ind w:left="0"/>
        <w:rPr>
          <w:rFonts w:cs="Times New Roman"/>
          <w:sz w:val="22"/>
        </w:rPr>
      </w:pPr>
    </w:p>
    <w:p w14:paraId="6CD13328" w14:textId="77777777" w:rsidR="00FC5999" w:rsidRDefault="00FE0194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30A483C9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</w:t>
      </w:r>
      <w:r>
        <w:rPr>
          <w:rFonts w:cs="Times New Roman"/>
          <w:sz w:val="22"/>
        </w:rPr>
        <w:t xml:space="preserve">гов обязан опубликовать информационное сообщение о продаже имущества в порядке, определенном ст.ст. 28, 110 ФЗ «О несостоятельности (банкротстве), в течение 30 рабочих дней с момента утверждения настоящего положения арбитражным судом. </w:t>
      </w:r>
    </w:p>
    <w:p w14:paraId="32609268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2.2. Торги по реализ</w:t>
      </w:r>
      <w:r>
        <w:rPr>
          <w:rFonts w:cs="Times New Roman"/>
          <w:sz w:val="22"/>
        </w:rPr>
        <w:t xml:space="preserve">ации имущества проводятся в электронной форме на электронной торговой площадке - «Лот Банкрот» в сети Интернет на сайте: </w:t>
      </w:r>
      <w:hyperlink r:id="rId7" w:history="1">
        <w:r>
          <w:rPr>
            <w:rStyle w:val="a4"/>
            <w:rFonts w:cs="Times New Roman"/>
            <w:color w:val="auto"/>
            <w:sz w:val="22"/>
          </w:rPr>
          <w:t>https://torgi.lot-bankrot.com/</w:t>
        </w:r>
      </w:hyperlink>
      <w:r>
        <w:rPr>
          <w:rFonts w:cs="Times New Roman"/>
          <w:sz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3DDD7832" w14:textId="77777777" w:rsidR="00FC5999" w:rsidRDefault="00FE0194">
      <w:pPr>
        <w:pStyle w:val="a8"/>
        <w:numPr>
          <w:ilvl w:val="1"/>
          <w:numId w:val="1"/>
        </w:numPr>
        <w:ind w:left="0" w:firstLine="709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Перед организацией торгов в фор</w:t>
      </w:r>
      <w:r>
        <w:rPr>
          <w:rFonts w:cs="Times New Roman"/>
          <w:b/>
          <w:sz w:val="22"/>
        </w:rPr>
        <w:t>ме аукциона финансовым управляющим направляется предложение о заключении договора купли-продажи имущества по цене утвержденной настоящим положением в адрес иных собственников. В случае отказа иных собственников или неполучения ответа в течение двух месяцев</w:t>
      </w:r>
      <w:r>
        <w:rPr>
          <w:rFonts w:cs="Times New Roman"/>
          <w:b/>
          <w:sz w:val="22"/>
        </w:rPr>
        <w:t xml:space="preserve"> с момента отправки предложения, финансовый управляющий приступает к проведению мероприятий по продаже имущества посредством открытых торгов в форме публичного предложения.</w:t>
      </w:r>
    </w:p>
    <w:p w14:paraId="7458FCE3" w14:textId="77777777" w:rsidR="00FC5999" w:rsidRDefault="00FE0194">
      <w:pPr>
        <w:pStyle w:val="a8"/>
        <w:numPr>
          <w:ilvl w:val="1"/>
          <w:numId w:val="1"/>
        </w:numPr>
        <w:ind w:left="0" w:firstLine="709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В случае получения заявления о готовности заключения договора купли-продажи иным со</w:t>
      </w:r>
      <w:r>
        <w:rPr>
          <w:rFonts w:cs="Times New Roman"/>
          <w:b/>
          <w:sz w:val="22"/>
        </w:rPr>
        <w:t>бственником только от одного из собственников, договор заключается с данным лицом.</w:t>
      </w:r>
    </w:p>
    <w:p w14:paraId="14EA91CB" w14:textId="77777777" w:rsidR="00FC5999" w:rsidRDefault="00FE0194">
      <w:pPr>
        <w:pStyle w:val="a8"/>
        <w:numPr>
          <w:ilvl w:val="1"/>
          <w:numId w:val="1"/>
        </w:numPr>
        <w:ind w:left="0" w:firstLine="709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В случае получения заявления о готовности заключения договора купли-продажи от нескольких собственников, договор заключается с участником, который предложил большую цену.</w:t>
      </w:r>
    </w:p>
    <w:p w14:paraId="05E7E002" w14:textId="77777777" w:rsidR="00FC5999" w:rsidRDefault="00FE0194">
      <w:pPr>
        <w:pStyle w:val="a8"/>
        <w:numPr>
          <w:ilvl w:val="1"/>
          <w:numId w:val="1"/>
        </w:numPr>
        <w:ind w:left="0" w:firstLine="709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lastRenderedPageBreak/>
        <w:t xml:space="preserve">В </w:t>
      </w:r>
      <w:r>
        <w:rPr>
          <w:rFonts w:cs="Times New Roman"/>
          <w:b/>
          <w:sz w:val="22"/>
        </w:rPr>
        <w:t>случае, если предложения о цене участников равны, договор заключается с участником, который первым направил заявление о готовности заключения договора купли-продажи в адрес финансового управляющего.</w:t>
      </w:r>
    </w:p>
    <w:p w14:paraId="2B89563D" w14:textId="77777777" w:rsidR="00FC5999" w:rsidRDefault="00FE0194">
      <w:pPr>
        <w:pStyle w:val="a8"/>
        <w:numPr>
          <w:ilvl w:val="1"/>
          <w:numId w:val="1"/>
        </w:numPr>
        <w:ind w:left="0" w:firstLine="709"/>
        <w:rPr>
          <w:rFonts w:cs="Times New Roman"/>
          <w:b/>
          <w:sz w:val="22"/>
        </w:rPr>
      </w:pPr>
      <w:r>
        <w:rPr>
          <w:rFonts w:cs="Times New Roman"/>
          <w:sz w:val="22"/>
        </w:rPr>
        <w:t xml:space="preserve">Порядок проведения торгов. </w:t>
      </w:r>
    </w:p>
    <w:p w14:paraId="4EBE2DC3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</w:t>
      </w:r>
      <w:r>
        <w:rPr>
          <w:rFonts w:cs="Times New Roman"/>
          <w:sz w:val="22"/>
        </w:rPr>
        <w:t xml:space="preserve">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70EE763E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73B11A7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</w:t>
      </w:r>
      <w:r>
        <w:rPr>
          <w:rFonts w:cs="Times New Roman"/>
          <w:sz w:val="22"/>
        </w:rPr>
        <w:t xml:space="preserve">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020E127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</w:t>
      </w:r>
      <w:r>
        <w:rPr>
          <w:rFonts w:cs="Times New Roman"/>
          <w:sz w:val="22"/>
        </w:rPr>
        <w:t xml:space="preserve">направляет Победителю торгов копии этого протокола. </w:t>
      </w:r>
    </w:p>
    <w:p w14:paraId="086A5277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2.8.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</w:t>
      </w:r>
      <w:r>
        <w:rPr>
          <w:rFonts w:cs="Times New Roman"/>
          <w:sz w:val="22"/>
        </w:rPr>
        <w:t xml:space="preserve"> с представленным Победителем торгов предложением о цене Имущества. </w:t>
      </w:r>
    </w:p>
    <w:p w14:paraId="71EA42AC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2.9.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</w:t>
      </w:r>
      <w:r>
        <w:rPr>
          <w:rFonts w:cs="Times New Roman"/>
          <w:sz w:val="22"/>
        </w:rPr>
        <w:t xml:space="preserve">авляющего внесенный задаток ему не возвращается. </w:t>
      </w:r>
    </w:p>
    <w:p w14:paraId="430CA57A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2.10.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</w:t>
      </w:r>
      <w:r>
        <w:rPr>
          <w:rFonts w:cs="Times New Roman"/>
          <w:sz w:val="22"/>
        </w:rPr>
        <w:t xml:space="preserve">чет Должника. Внесенный Победителем торгов задаток засчитывается в счет оплаты стоимости проданного на торгах Имущества. </w:t>
      </w:r>
    </w:p>
    <w:p w14:paraId="573524B1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2.11. В случае, если Победитель торгов, подписавший договор купли-продажи, не оплатит приобретенное Имущество в порядке, установленном</w:t>
      </w:r>
      <w:r>
        <w:rPr>
          <w:rFonts w:cs="Times New Roman"/>
          <w:sz w:val="22"/>
        </w:rPr>
        <w:t xml:space="preserve">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</w:t>
      </w:r>
      <w:r>
        <w:rPr>
          <w:rFonts w:cs="Times New Roman"/>
          <w:sz w:val="22"/>
        </w:rPr>
        <w:t xml:space="preserve">лам раздела 3 настоящего Положения. </w:t>
      </w:r>
    </w:p>
    <w:p w14:paraId="2CCD7F4E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Возврат и удержание задатков. </w:t>
      </w:r>
    </w:p>
    <w:p w14:paraId="6299A77B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3BBAF2D9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Претенденту, не допущенному к участию в торгах - сумма внесенного им задатка возвращается в течение пяти рабочих дней со</w:t>
      </w:r>
      <w:r>
        <w:rPr>
          <w:rFonts w:cs="Times New Roman"/>
          <w:sz w:val="22"/>
        </w:rPr>
        <w:t xml:space="preserve"> дня оформления Организатором торгов протокола об определении 3 участников торгов. </w:t>
      </w:r>
    </w:p>
    <w:p w14:paraId="0E034E85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</w:t>
      </w:r>
      <w:r>
        <w:rPr>
          <w:rFonts w:cs="Times New Roman"/>
          <w:sz w:val="22"/>
        </w:rPr>
        <w:t xml:space="preserve">пяти рабочих дней со дня поступления Организатору торгов уведомления об отзыве заявки. </w:t>
      </w:r>
    </w:p>
    <w:p w14:paraId="2FE7F612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</w:t>
      </w:r>
      <w:r>
        <w:rPr>
          <w:rFonts w:cs="Times New Roman"/>
          <w:sz w:val="22"/>
        </w:rPr>
        <w:t xml:space="preserve">роведения торгов. </w:t>
      </w:r>
    </w:p>
    <w:p w14:paraId="70D7DB64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240876C7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2) Внесенный задаток н</w:t>
      </w:r>
      <w:r>
        <w:rPr>
          <w:rFonts w:cs="Times New Roman"/>
          <w:sz w:val="22"/>
        </w:rPr>
        <w:t xml:space="preserve">е возвращается Победителю торгов в случае: </w:t>
      </w:r>
    </w:p>
    <w:p w14:paraId="73C1760C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5FDAAEAE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уклонения от оплаты в установленный настоящим Положением и договором купли-продажи срок приобретенного на</w:t>
      </w:r>
      <w:r>
        <w:rPr>
          <w:rFonts w:cs="Times New Roman"/>
          <w:sz w:val="22"/>
        </w:rPr>
        <w:t xml:space="preserve"> торгах Имущество. </w:t>
      </w:r>
    </w:p>
    <w:p w14:paraId="636C4105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2.13.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</w:t>
      </w:r>
      <w:r>
        <w:rPr>
          <w:rFonts w:cs="Times New Roman"/>
          <w:sz w:val="22"/>
        </w:rPr>
        <w:t>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</w:t>
      </w:r>
      <w:r>
        <w:rPr>
          <w:rFonts w:cs="Times New Roman"/>
          <w:sz w:val="22"/>
        </w:rPr>
        <w:t xml:space="preserve">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4B0747AA" w14:textId="77777777" w:rsidR="00FC5999" w:rsidRDefault="00FC5999">
      <w:pPr>
        <w:pStyle w:val="a8"/>
        <w:ind w:left="0"/>
        <w:rPr>
          <w:rFonts w:cs="Times New Roman"/>
          <w:sz w:val="22"/>
        </w:rPr>
      </w:pPr>
    </w:p>
    <w:p w14:paraId="71551F58" w14:textId="77777777" w:rsidR="00FC5999" w:rsidRDefault="00FE0194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69A063F5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>3.1. О проведении повторных торгов по продаже Иму</w:t>
      </w:r>
      <w:r>
        <w:rPr>
          <w:rFonts w:cs="Times New Roman"/>
          <w:sz w:val="22"/>
        </w:rPr>
        <w:t xml:space="preserve">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4927AAE9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3.2. Начальная цена продажи Имущества на повторных торгах устанавл</w:t>
      </w:r>
      <w:r>
        <w:rPr>
          <w:rFonts w:cs="Times New Roman"/>
          <w:sz w:val="22"/>
        </w:rPr>
        <w:t xml:space="preserve">ивается на десять процентов ниже начальной цены продажи Имущества, установленной на первоначальных торгах. </w:t>
      </w:r>
    </w:p>
    <w:p w14:paraId="11D47E9F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</w:t>
      </w:r>
      <w:r>
        <w:rPr>
          <w:rFonts w:cs="Times New Roman"/>
          <w:sz w:val="22"/>
        </w:rPr>
        <w:t xml:space="preserve">4 настоящего Положения. </w:t>
      </w:r>
    </w:p>
    <w:p w14:paraId="200A424D" w14:textId="77777777" w:rsidR="00FC5999" w:rsidRDefault="00FC5999">
      <w:pPr>
        <w:pStyle w:val="a8"/>
        <w:ind w:left="0"/>
        <w:rPr>
          <w:rFonts w:cs="Times New Roman"/>
          <w:sz w:val="22"/>
        </w:rPr>
      </w:pPr>
    </w:p>
    <w:p w14:paraId="449E41B7" w14:textId="77777777" w:rsidR="00FC5999" w:rsidRDefault="00FE0194">
      <w:pPr>
        <w:pStyle w:val="a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064BD6BC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2679A831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4.2. Торги посредством публичного предложения провод</w:t>
      </w:r>
      <w:r>
        <w:rPr>
          <w:rFonts w:cs="Times New Roman"/>
          <w:sz w:val="22"/>
        </w:rPr>
        <w:t xml:space="preserve">ятся, в соответствии со сроком и временем, указанным в информационном сообщении. </w:t>
      </w:r>
    </w:p>
    <w:p w14:paraId="243614A1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</w:t>
      </w:r>
      <w:r>
        <w:rPr>
          <w:rFonts w:cs="Times New Roman"/>
          <w:sz w:val="22"/>
        </w:rPr>
        <w:t xml:space="preserve">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</w:t>
      </w:r>
      <w:r>
        <w:rPr>
          <w:rFonts w:cs="Times New Roman"/>
          <w:sz w:val="22"/>
        </w:rPr>
        <w:t>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</w:t>
      </w:r>
      <w:r>
        <w:rPr>
          <w:rFonts w:cs="Times New Roman"/>
          <w:sz w:val="22"/>
        </w:rPr>
        <w:t>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</w:t>
      </w:r>
      <w:r>
        <w:rPr>
          <w:rFonts w:cs="Times New Roman"/>
          <w:sz w:val="22"/>
        </w:rPr>
        <w:t>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30% от начальной цены Публичного предло</w:t>
      </w:r>
      <w:r>
        <w:rPr>
          <w:rFonts w:cs="Times New Roman"/>
          <w:sz w:val="22"/>
        </w:rPr>
        <w:t>жения. При достижении 30%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</w:t>
      </w:r>
      <w:r>
        <w:rPr>
          <w:rFonts w:cs="Times New Roman"/>
          <w:sz w:val="22"/>
        </w:rPr>
        <w:t>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</w:t>
      </w:r>
      <w:r>
        <w:rPr>
          <w:rFonts w:cs="Times New Roman"/>
          <w:sz w:val="22"/>
        </w:rPr>
        <w:t>ассу и не реализованное финансовым управляющим, передается гражданину по акту приема-передачи.</w:t>
      </w:r>
    </w:p>
    <w:p w14:paraId="49C21A23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</w:t>
      </w:r>
      <w:r>
        <w:rPr>
          <w:rFonts w:cs="Times New Roman"/>
          <w:sz w:val="22"/>
        </w:rPr>
        <w:t>ы имущества, установленной на повторных торгах.</w:t>
      </w:r>
    </w:p>
    <w:p w14:paraId="36718CA7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</w:t>
      </w:r>
      <w:r>
        <w:rPr>
          <w:rFonts w:cs="Times New Roman"/>
          <w:sz w:val="22"/>
        </w:rPr>
        <w:t>едения торгов, при отсутствии предложений других участников торгов.</w:t>
      </w:r>
    </w:p>
    <w:p w14:paraId="3D2DB7A3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</w:t>
      </w:r>
      <w:r>
        <w:rPr>
          <w:rFonts w:cs="Times New Roman"/>
          <w:sz w:val="22"/>
        </w:rPr>
        <w:t xml:space="preserve">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1DEAC14F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</w:t>
      </w:r>
      <w:r>
        <w:rPr>
          <w:rFonts w:cs="Times New Roman"/>
          <w:sz w:val="22"/>
        </w:rPr>
        <w:t xml:space="preserve">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5206A60D" w14:textId="77777777" w:rsidR="00FC5999" w:rsidRDefault="00FE0194">
      <w:pPr>
        <w:pStyle w:val="a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641D1CF5" w14:textId="77777777" w:rsidR="00FC5999" w:rsidRDefault="00FE0194">
      <w:pPr>
        <w:pStyle w:val="a8"/>
        <w:numPr>
          <w:ilvl w:val="1"/>
          <w:numId w:val="2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4BECD3D8" w14:textId="77777777" w:rsidR="00FC5999" w:rsidRDefault="00FE0194">
      <w:pPr>
        <w:pStyle w:val="a8"/>
        <w:numPr>
          <w:ilvl w:val="1"/>
          <w:numId w:val="2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787F470" w14:textId="77777777" w:rsidR="00FC5999" w:rsidRDefault="00FE0194">
      <w:pPr>
        <w:pStyle w:val="a8"/>
        <w:numPr>
          <w:ilvl w:val="1"/>
          <w:numId w:val="2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Покупатель имущества обязан уплатить цену имущества, указанную в заявке и договоре купли-продажи имущества, не позднее, </w:t>
      </w:r>
      <w:r>
        <w:rPr>
          <w:rFonts w:cs="Times New Roman"/>
          <w:sz w:val="22"/>
        </w:rPr>
        <w:t>чем через 30 дней с даты подписания договора купли-продажи.</w:t>
      </w:r>
    </w:p>
    <w:p w14:paraId="15B946E7" w14:textId="77777777" w:rsidR="00FC5999" w:rsidRDefault="00FE0194">
      <w:pPr>
        <w:pStyle w:val="a8"/>
        <w:numPr>
          <w:ilvl w:val="1"/>
          <w:numId w:val="2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</w:t>
      </w:r>
      <w:r>
        <w:rPr>
          <w:rFonts w:cs="Times New Roman"/>
          <w:sz w:val="22"/>
        </w:rPr>
        <w:t>туплении средств в размере и сроки, указанные в договоре купли-продажи.</w:t>
      </w:r>
    </w:p>
    <w:p w14:paraId="7FE1DA11" w14:textId="77777777" w:rsidR="00FC5999" w:rsidRDefault="00FC5999">
      <w:pPr>
        <w:rPr>
          <w:rFonts w:cs="Times New Roman"/>
          <w:sz w:val="22"/>
        </w:rPr>
      </w:pPr>
    </w:p>
    <w:p w14:paraId="1677A953" w14:textId="77777777" w:rsidR="00FC5999" w:rsidRDefault="00FE0194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07A7A568" w14:textId="77777777" w:rsidR="00FC5999" w:rsidRDefault="00FE0194">
      <w:pPr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>Кубрак Е.А.</w:t>
      </w:r>
    </w:p>
    <w:p w14:paraId="45812880" w14:textId="77777777" w:rsidR="00FC5999" w:rsidRDefault="00FC5999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FC5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0D851" w14:textId="77777777" w:rsidR="00FE0194" w:rsidRDefault="00FE0194">
      <w:r>
        <w:separator/>
      </w:r>
    </w:p>
  </w:endnote>
  <w:endnote w:type="continuationSeparator" w:id="0">
    <w:p w14:paraId="53187514" w14:textId="77777777" w:rsidR="00FE0194" w:rsidRDefault="00FE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5AF659" w14:textId="77777777" w:rsidR="00FE0194" w:rsidRDefault="00FE0194">
      <w:r>
        <w:separator/>
      </w:r>
    </w:p>
  </w:footnote>
  <w:footnote w:type="continuationSeparator" w:id="0">
    <w:p w14:paraId="355558E3" w14:textId="77777777" w:rsidR="00FE0194" w:rsidRDefault="00FE0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7742693B"/>
    <w:multiLevelType w:val="multilevel"/>
    <w:tmpl w:val="7742693B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C1D46"/>
    <w:rsid w:val="000D1766"/>
    <w:rsid w:val="000E49AC"/>
    <w:rsid w:val="000F3CB8"/>
    <w:rsid w:val="000F7A38"/>
    <w:rsid w:val="00105AC2"/>
    <w:rsid w:val="001166E5"/>
    <w:rsid w:val="001705B9"/>
    <w:rsid w:val="001F196D"/>
    <w:rsid w:val="001F3ED0"/>
    <w:rsid w:val="002104D0"/>
    <w:rsid w:val="002363E8"/>
    <w:rsid w:val="00297C30"/>
    <w:rsid w:val="002A03D8"/>
    <w:rsid w:val="002D6F3C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3F3"/>
    <w:rsid w:val="00437766"/>
    <w:rsid w:val="00437799"/>
    <w:rsid w:val="004450B7"/>
    <w:rsid w:val="004548BB"/>
    <w:rsid w:val="00456A79"/>
    <w:rsid w:val="00461D97"/>
    <w:rsid w:val="004678D9"/>
    <w:rsid w:val="00475AC7"/>
    <w:rsid w:val="00482962"/>
    <w:rsid w:val="004908CC"/>
    <w:rsid w:val="004A1532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F39D9"/>
    <w:rsid w:val="00614140"/>
    <w:rsid w:val="00656F1A"/>
    <w:rsid w:val="00661293"/>
    <w:rsid w:val="006813F8"/>
    <w:rsid w:val="00692E1A"/>
    <w:rsid w:val="006D030A"/>
    <w:rsid w:val="006E5AFE"/>
    <w:rsid w:val="006F5D57"/>
    <w:rsid w:val="0070152D"/>
    <w:rsid w:val="00706194"/>
    <w:rsid w:val="00737AC5"/>
    <w:rsid w:val="00761EF9"/>
    <w:rsid w:val="00780CAE"/>
    <w:rsid w:val="007D4BFB"/>
    <w:rsid w:val="00804DC3"/>
    <w:rsid w:val="00831276"/>
    <w:rsid w:val="0084149F"/>
    <w:rsid w:val="00874CED"/>
    <w:rsid w:val="008B031E"/>
    <w:rsid w:val="008D2CAA"/>
    <w:rsid w:val="008D5C8A"/>
    <w:rsid w:val="009136DC"/>
    <w:rsid w:val="00923A6C"/>
    <w:rsid w:val="00957D4C"/>
    <w:rsid w:val="00971E4E"/>
    <w:rsid w:val="009803BB"/>
    <w:rsid w:val="009939CC"/>
    <w:rsid w:val="00994DB5"/>
    <w:rsid w:val="009A1820"/>
    <w:rsid w:val="009B5C7E"/>
    <w:rsid w:val="009D2C89"/>
    <w:rsid w:val="009D508D"/>
    <w:rsid w:val="009F1D12"/>
    <w:rsid w:val="00A02A09"/>
    <w:rsid w:val="00A44C8D"/>
    <w:rsid w:val="00A92EF9"/>
    <w:rsid w:val="00AB441A"/>
    <w:rsid w:val="00AC6B4C"/>
    <w:rsid w:val="00AE1EEF"/>
    <w:rsid w:val="00AF2D6C"/>
    <w:rsid w:val="00B52A0D"/>
    <w:rsid w:val="00B85DC1"/>
    <w:rsid w:val="00BF3F47"/>
    <w:rsid w:val="00C021BB"/>
    <w:rsid w:val="00C122DB"/>
    <w:rsid w:val="00C353E9"/>
    <w:rsid w:val="00C75D61"/>
    <w:rsid w:val="00C87464"/>
    <w:rsid w:val="00CC756B"/>
    <w:rsid w:val="00D17C81"/>
    <w:rsid w:val="00D7455D"/>
    <w:rsid w:val="00D961FC"/>
    <w:rsid w:val="00DB6F7F"/>
    <w:rsid w:val="00DC0C8D"/>
    <w:rsid w:val="00DD1DF6"/>
    <w:rsid w:val="00E03F90"/>
    <w:rsid w:val="00E17E9C"/>
    <w:rsid w:val="00E2450E"/>
    <w:rsid w:val="00E27212"/>
    <w:rsid w:val="00EF3164"/>
    <w:rsid w:val="00F11192"/>
    <w:rsid w:val="00F369C8"/>
    <w:rsid w:val="00F535FD"/>
    <w:rsid w:val="00F744D2"/>
    <w:rsid w:val="00F95833"/>
    <w:rsid w:val="00FB0F39"/>
    <w:rsid w:val="00FB4EFC"/>
    <w:rsid w:val="00FC5999"/>
    <w:rsid w:val="00FD185E"/>
    <w:rsid w:val="00FE0194"/>
    <w:rsid w:val="00FF24D8"/>
    <w:rsid w:val="7C0D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C00FD"/>
  <w15:docId w15:val="{40F28E7E-E916-484E-B23D-FA49156E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lot-bankrot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2418</Words>
  <Characters>13786</Characters>
  <Application>Microsoft Office Word</Application>
  <DocSecurity>0</DocSecurity>
  <Lines>114</Lines>
  <Paragraphs>32</Paragraphs>
  <ScaleCrop>false</ScaleCrop>
  <Company/>
  <LinksUpToDate>false</LinksUpToDate>
  <CharactersWithSpaces>16172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24</cp:revision>
  <cp:lastPrinted>2024-08-30T07:34:00Z</cp:lastPrinted>
  <dcterms:created xsi:type="dcterms:W3CDTF">2022-03-21T05:39:00Z</dcterms:created>
  <dcterms:modified xsi:type="dcterms:W3CDTF">2026-08-07T07:52:00Z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1049-12.2.0.17545</vt:lpwstr>
  </property>
  <property fmtid="{D5CDD505-2E9C-101B-9397-08002B2CF9AE}" pid="3" name="ICV">
    <vt:lpwstr>8E5D07BA41814316800B9A1990143933_13</vt:lpwstr>
  </property>
</Properties>
</file>