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Гемсакурова Рамазана Келишбиевича (дата рождения: 27.01.1998, место рождения: г. Черкесск КЧР, адрес регистрации: 125222, г. Москва, Уваровский проезд, д. 10, корп. 2, кв. 217, ИНН: 091703405793, СНИЛС: 128-053-035 28), Кубрак Екатерина Александровна (ИНН 246417014946, рег. № 22308), - утверждена Решением Арбитражного суда Карачаево-Черкесской Республики от 13.05.2025 г. по делу № А25-3429/2024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Жилой дом площадью 52,3 кв.м, кадастровый номер 09:02:0280101:1016, и земельный участок площадью 3 700 кв.м, кадастровый номер 09:02:0280101:259, расположенные по адресу: Карачаево-Черкесская Республика, Прикубанский район, с. Счастливое, ул. Степная, д. 27.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Карачаево-Черкесской Республики от 13.05.2025 г. по делу № А25-3429/2024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