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93.00000000000006" w:lineRule="auto"/>
        <w:ind w:right="2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hd w:fill="ffffff" w:val="clear"/>
        <w:spacing w:line="293.00000000000006" w:lineRule="auto"/>
        <w:ind w:right="2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709"/>
        </w:tabs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г. Са</w:t>
      </w:r>
      <w:r w:rsidDel="00000000" w:rsidR="00000000" w:rsidRPr="00000000">
        <w:rPr>
          <w:sz w:val="22"/>
          <w:szCs w:val="22"/>
          <w:rtl w:val="0"/>
        </w:rPr>
        <w:t xml:space="preserve">ранск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              «___» _______2025 года.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709"/>
        </w:tabs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Arial" w:cs="Arial" w:eastAsia="Arial" w:hAnsi="Arial"/>
          <w:color w:val="383c45"/>
          <w:sz w:val="14"/>
          <w:szCs w:val="14"/>
        </w:rPr>
      </w:pPr>
      <w:r w:rsidDel="00000000" w:rsidR="00000000" w:rsidRPr="00000000">
        <w:rPr>
          <w:sz w:val="22"/>
          <w:szCs w:val="22"/>
          <w:rtl w:val="0"/>
        </w:rPr>
        <w:t xml:space="preserve">Рогачев Максим Андреевич 31.03.1996 г. р., паспорт ________________,  место рождения: г. Видное Московской обл., ИНН 500310753294, СНИЛС 171-633-625 61, адрес регистрации: 142701, Московская обл., г. Видное, пр. Ленинского Комсомола, д. 2, корп. 1, кв. 67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 лице финансового управляющего </w:t>
      </w:r>
      <w:r w:rsidDel="00000000" w:rsidR="00000000" w:rsidRPr="00000000">
        <w:rPr>
          <w:sz w:val="22"/>
          <w:szCs w:val="22"/>
          <w:rtl w:val="0"/>
        </w:rPr>
        <w:t xml:space="preserve">Кабанова Владислава Олеговича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(</w:t>
      </w:r>
      <w:r w:rsidDel="00000000" w:rsidR="00000000" w:rsidRPr="00000000">
        <w:rPr>
          <w:sz w:val="22"/>
          <w:szCs w:val="22"/>
          <w:rtl w:val="0"/>
        </w:rPr>
        <w:t xml:space="preserve">15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.0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.199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года рождения, паспорт __________) действующий на основании Решения</w:t>
      </w:r>
      <w:r w:rsidDel="00000000" w:rsidR="00000000" w:rsidRPr="00000000">
        <w:rPr>
          <w:sz w:val="22"/>
          <w:szCs w:val="22"/>
          <w:rtl w:val="0"/>
        </w:rPr>
        <w:t xml:space="preserve"> АС города Москвы от 23.04.2025 г. по делу №А41-21289/25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именуемый в дальнейшем «Продавец», с одной стороны,  и _____________________________________________, являющийся  победителем являющийся  победителем публичных торгов в форме открытого аукциона  по лоту № 1 согласно протокола № ________ о результатах проведения открытых торгов от 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50" w:lineRule="auto"/>
        <w:ind w:left="725" w:firstLine="0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0" w:lineRule="auto"/>
        <w:ind w:left="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1118"/>
        </w:tabs>
        <w:spacing w:after="0" w:before="5" w:line="250" w:lineRule="auto"/>
        <w:ind w:left="14" w:firstLine="73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</w:t>
        <w:tab/>
        <w:t xml:space="preserve">Продавец продал в собственность следующее  имущество: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Автомобиль –</w:t>
      </w:r>
      <w:r w:rsidDel="00000000" w:rsidR="00000000" w:rsidRPr="00000000">
        <w:rPr>
          <w:sz w:val="22"/>
          <w:szCs w:val="22"/>
          <w:rtl w:val="0"/>
        </w:rPr>
        <w:t xml:space="preserve"> Volkswagen Jetta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год выпуска: 20</w:t>
      </w:r>
      <w:r w:rsidDel="00000000" w:rsidR="00000000" w:rsidRPr="00000000">
        <w:rPr>
          <w:sz w:val="22"/>
          <w:szCs w:val="22"/>
          <w:rtl w:val="0"/>
        </w:rPr>
        <w:t xml:space="preserve">09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VIN: </w:t>
      </w:r>
      <w:r w:rsidDel="00000000" w:rsidR="00000000" w:rsidRPr="00000000">
        <w:rPr>
          <w:sz w:val="22"/>
          <w:szCs w:val="22"/>
          <w:rtl w:val="0"/>
        </w:rPr>
        <w:t xml:space="preserve">XW8ZZZ1KZ9G104409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Марка, модель:  </w:t>
      </w:r>
      <w:r w:rsidDel="00000000" w:rsidR="00000000" w:rsidRPr="00000000">
        <w:rPr>
          <w:sz w:val="22"/>
          <w:szCs w:val="22"/>
          <w:rtl w:val="0"/>
        </w:rPr>
        <w:t xml:space="preserve">Volkswagen Jetta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Идентификационный номер (VIN): </w:t>
      </w:r>
      <w:r w:rsidDel="00000000" w:rsidR="00000000" w:rsidRPr="00000000">
        <w:rPr>
          <w:sz w:val="22"/>
          <w:szCs w:val="22"/>
          <w:rtl w:val="0"/>
        </w:rPr>
        <w:t xml:space="preserve">XW8ZZZ1KZ9G104409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Модель двигателя, номер двигателя: BSE 709758 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Мощность двигателя: </w:t>
      </w:r>
      <w:r w:rsidDel="00000000" w:rsidR="00000000" w:rsidRPr="00000000">
        <w:rPr>
          <w:sz w:val="22"/>
          <w:szCs w:val="22"/>
          <w:rtl w:val="0"/>
        </w:rPr>
        <w:t xml:space="preserve">102 л/с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Рабочий объем: </w:t>
      </w:r>
      <w:r w:rsidDel="00000000" w:rsidR="00000000" w:rsidRPr="00000000">
        <w:rPr>
          <w:sz w:val="22"/>
          <w:szCs w:val="22"/>
          <w:rtl w:val="0"/>
        </w:rPr>
        <w:t xml:space="preserve">1595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куб. см.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Номер шасси, рамы: отсутствует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Год изготовления: 20</w:t>
      </w:r>
      <w:r w:rsidDel="00000000" w:rsidR="00000000" w:rsidRPr="00000000">
        <w:rPr>
          <w:sz w:val="22"/>
          <w:szCs w:val="22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Цвет кузова: </w:t>
      </w:r>
      <w:r w:rsidDel="00000000" w:rsidR="00000000" w:rsidRPr="00000000">
        <w:rPr>
          <w:sz w:val="22"/>
          <w:szCs w:val="22"/>
          <w:rtl w:val="0"/>
        </w:rPr>
        <w:t xml:space="preserve">СЕРЫЙ ТЕМНЫЙ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Номер кузова: </w:t>
      </w:r>
      <w:r w:rsidDel="00000000" w:rsidR="00000000" w:rsidRPr="00000000">
        <w:rPr>
          <w:sz w:val="22"/>
          <w:szCs w:val="22"/>
          <w:rtl w:val="0"/>
        </w:rPr>
        <w:t xml:space="preserve"> XW8ZZZ1KZ9G104409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Паспорт ТС, серия/номер: </w:t>
      </w:r>
      <w:r w:rsidDel="00000000" w:rsidR="00000000" w:rsidRPr="00000000">
        <w:rPr>
          <w:sz w:val="22"/>
          <w:szCs w:val="22"/>
          <w:rtl w:val="0"/>
        </w:rPr>
        <w:t xml:space="preserve">50 ОУ 403229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</w:t>
      </w:r>
      <w:r w:rsidDel="00000000" w:rsidR="00000000" w:rsidRPr="00000000">
        <w:rPr>
          <w:sz w:val="22"/>
          <w:szCs w:val="22"/>
          <w:rtl w:val="0"/>
        </w:rPr>
        <w:t xml:space="preserve">№А41-21289/25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ind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1.3. Имущество, продаваемое по настоящему договору находится в залоге у  АО «ТБанк»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ind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1.4. Залог прекращается в силу закона применительно к п.п. 4 п. 1 ст. 352 ГК РФ, абз. 6 п. 5 ст. 18.1 ФЗ о Банкротстве.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176"/>
        </w:tabs>
        <w:spacing w:after="0" w:before="14" w:line="250" w:lineRule="auto"/>
        <w:ind w:left="10" w:firstLine="71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41"/>
        </w:tabs>
        <w:spacing w:after="0" w:before="10" w:line="25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Цена договора. Порядок расчетов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41"/>
        </w:tabs>
        <w:spacing w:after="0" w:before="0" w:line="25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tabs>
          <w:tab w:val="left" w:leader="none" w:pos="1134"/>
        </w:tabs>
        <w:spacing w:after="0" w:before="0" w:lineRule="auto"/>
        <w:ind w:left="0"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 АО «ТБанк» 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составляет 471 000, 00 рублей.</w:t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 </w:t>
        <w:br w:type="textWrapping"/>
        <w:t xml:space="preserve">Банк получателя ФИЛИАЛ "ЦЕНТРАЛЬНЫЙ" ПАО "СОВКОМБАНК"</w:t>
        <w:br w:type="textWrapping"/>
        <w:t xml:space="preserve">р/с 40817810850207481008 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30101810150040000763 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045004763 </w:t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Владелец счета – Рогачев Максим Андреевич. 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spacing w:after="0" w:before="0" w:lineRule="auto"/>
        <w:ind w:left="709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1134"/>
        </w:tabs>
        <w:spacing w:after="0" w:before="0" w:lineRule="auto"/>
        <w:ind w:left="36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Порядок передачи имущества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33"/>
          <w:tab w:val="left" w:leader="none" w:pos="3402"/>
        </w:tabs>
        <w:spacing w:after="0" w:before="0" w:line="25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1134"/>
        </w:tabs>
        <w:spacing w:line="250" w:lineRule="auto"/>
        <w:ind w:left="43" w:firstLine="666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3.1.</w:t>
        <w:tab/>
        <w:t xml:space="preserve">Передача  имущества  от Продавца к Покупателю осуществляется по передаточному акту после полной уплаты цены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1134"/>
        </w:tabs>
        <w:spacing w:after="0" w:before="5" w:line="250" w:lineRule="auto"/>
        <w:ind w:left="48" w:firstLine="666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3.2.</w:t>
        <w:tab/>
        <w:t xml:space="preserve">С момента подписания передаточного акта Покупатель приступает к фактическому использованию имуществом  в своих интересах.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1134"/>
          <w:tab w:val="left" w:leader="none" w:pos="1224"/>
        </w:tabs>
        <w:spacing w:line="250" w:lineRule="auto"/>
        <w:ind w:left="48" w:firstLine="666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3.3.</w:t>
        <w:tab/>
        <w:t xml:space="preserve">Покупатель с момента подписания передаточного акта несет все расходы, связанные с эксплуатацией объекта.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41"/>
        </w:tabs>
        <w:spacing w:after="0" w:before="5" w:line="250" w:lineRule="auto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before="5" w:line="25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Обязанности сторон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1134"/>
          <w:tab w:val="left" w:leader="none" w:pos="1276"/>
        </w:tabs>
        <w:spacing w:after="0" w:before="5"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4.1.</w:t>
        <w:tab/>
        <w:tab/>
        <w:t xml:space="preserve">Продавец обязан: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1134"/>
          <w:tab w:val="left" w:leader="none" w:pos="1276"/>
        </w:tabs>
        <w:spacing w:after="0" w:before="5"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4.1.1.</w:t>
        <w:tab/>
        <w:t xml:space="preserve">После подписания передаточного акта передать Покупателю  протокол о результатах проведения торгов, другие документы, необходимые эксплуатации имущества.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1134"/>
          <w:tab w:val="left" w:leader="none" w:pos="1276"/>
        </w:tabs>
        <w:spacing w:line="25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4.2.</w:t>
        <w:tab/>
        <w:tab/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1134"/>
          <w:tab w:val="left" w:leader="none" w:pos="1276"/>
          <w:tab w:val="left" w:leader="none" w:pos="1426"/>
        </w:tabs>
        <w:spacing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4.2.1.</w:t>
        <w:tab/>
        <w:t xml:space="preserve">Принять имущество от Продавца по акту;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1134"/>
          <w:tab w:val="left" w:leader="none" w:pos="1276"/>
          <w:tab w:val="left" w:leader="none" w:pos="1426"/>
        </w:tabs>
        <w:spacing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4.2.2. Нести все расходы, указанные в пунктах 3.3. настоящего договора.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525" w:right="0" w:hanging="525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52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5.1.</w:t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42" w:right="0" w:firstLine="56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42" w:right="0" w:firstLine="56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составлен в 4 (четырех)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06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06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Адреса и реквизиты сторон</w:t>
      </w:r>
    </w:p>
    <w:tbl>
      <w:tblPr>
        <w:tblStyle w:val="Table1"/>
        <w:tblW w:w="9906.0" w:type="dxa"/>
        <w:jc w:val="left"/>
        <w:tblLayout w:type="fixed"/>
        <w:tblLook w:val="0000"/>
      </w:tblPr>
      <w:tblGrid>
        <w:gridCol w:w="4731"/>
        <w:gridCol w:w="5175"/>
        <w:tblGridChange w:id="0">
          <w:tblGrid>
            <w:gridCol w:w="4731"/>
            <w:gridCol w:w="5175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_______________________/_________________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3360"/>
              </w:tabs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Продавец, подпись                                  Расшифровка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Денежные средства в сумме _____________ руб. получил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ind w:left="252" w:firstLine="0"/>
              <w:jc w:val="both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left="252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       Покупатель:</w:t>
            </w:r>
          </w:p>
          <w:p w:rsidR="00000000" w:rsidDel="00000000" w:rsidP="00000000" w:rsidRDefault="00000000" w:rsidRPr="00000000" w14:paraId="0000003B">
            <w:pPr>
              <w:widowControl w:val="0"/>
              <w:ind w:left="252" w:firstLine="0"/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_______________________/_________________</w:t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3360"/>
              </w:tabs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Покупатель, подпись                                  Расшифровка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ТС получил _______________________/_________________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Покупатель, подпись                                  Расшифровка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_______________________/_________________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Продавец, подпись                                  Расшифровка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100" w:before="1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525" w:hanging="525"/>
      </w:pPr>
      <w:rPr/>
    </w:lvl>
    <w:lvl w:ilvl="1">
      <w:start w:val="1"/>
      <w:numFmt w:val="decimal"/>
      <w:lvlText w:val="%1.%2."/>
      <w:lvlJc w:val="left"/>
      <w:pPr>
        <w:ind w:left="525" w:hanging="525"/>
      </w:pPr>
      <w:rPr/>
    </w:lvl>
    <w:lvl w:ilvl="2">
      <w:start w:val="2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794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b w:val="0"/>
        <w:bCs w:val="0"/>
        <w:color w:val="000000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00" w:before="100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" w:customStyle="1">
    <w:name w:val="Основной текст 2 Знак"/>
    <w:basedOn w:val="a0"/>
    <w:qFormat w:val="1"/>
    <w:rsid w:val="00BA1EDA"/>
    <w:rPr>
      <w:rFonts w:cs="Times New Roman" w:eastAsia="Times New Roman"/>
      <w:szCs w:val="24"/>
      <w:lang w:eastAsia="ru-RU"/>
    </w:rPr>
  </w:style>
  <w:style w:type="character" w:styleId="paragraph" w:customStyle="1">
    <w:name w:val="paragraph"/>
    <w:basedOn w:val="a0"/>
    <w:qFormat w:val="1"/>
    <w:rsid w:val="00BA1EDA"/>
  </w:style>
  <w:style w:type="character" w:styleId="a3" w:customStyle="1">
    <w:name w:val="Нижний колонтитул Знак"/>
    <w:basedOn w:val="a0"/>
    <w:qFormat w:val="1"/>
    <w:rsid w:val="00420298"/>
    <w:rPr>
      <w:rFonts w:cs="Times New Roman" w:eastAsia="Times New Roman"/>
      <w:sz w:val="20"/>
      <w:szCs w:val="24"/>
      <w:lang w:eastAsia="ru-RU"/>
    </w:rPr>
  </w:style>
  <w:style w:type="character" w:styleId="-" w:customStyle="1">
    <w:name w:val="Интернет-ссылка"/>
    <w:basedOn w:val="a0"/>
    <w:uiPriority w:val="99"/>
    <w:unhideWhenUsed w:val="1"/>
    <w:rsid w:val="00627319"/>
    <w:rPr>
      <w:color w:val="0000ff"/>
      <w:u w:val="single"/>
    </w:rPr>
  </w:style>
  <w:style w:type="character" w:styleId="val" w:customStyle="1">
    <w:name w:val="val"/>
    <w:basedOn w:val="a0"/>
    <w:qFormat w:val="1"/>
    <w:rsid w:val="006C36F4"/>
  </w:style>
  <w:style w:type="character" w:styleId="a4" w:customStyle="1">
    <w:name w:val="Основной текст + Полужирный"/>
    <w:qFormat w:val="1"/>
    <w:rsid w:val="003D6FB2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 w:val="1"/>
    <w:rsid w:val="00172DD9"/>
    <w:rPr>
      <w:i w:val="1"/>
      <w:iCs w:val="1"/>
    </w:rPr>
  </w:style>
  <w:style w:type="character" w:styleId="CITE" w:customStyle="1">
    <w:name w:val="CITE"/>
    <w:qFormat w:val="1"/>
    <w:rsid w:val="00E22AAB"/>
    <w:rPr>
      <w:i w:val="1"/>
    </w:rPr>
  </w:style>
  <w:style w:type="character" w:styleId="CODE" w:customStyle="1">
    <w:name w:val="CODE"/>
    <w:qFormat w:val="1"/>
    <w:rsid w:val="00E22AAB"/>
    <w:rPr>
      <w:rFonts w:ascii="Courier New" w:hAnsi="Courier New"/>
      <w:sz w:val="20"/>
    </w:rPr>
  </w:style>
  <w:style w:type="character" w:styleId="Keyboard" w:customStyle="1">
    <w:name w:val="Keyboard"/>
    <w:qFormat w:val="1"/>
    <w:rsid w:val="00E22AAB"/>
    <w:rPr>
      <w:rFonts w:ascii="Courier New" w:hAnsi="Courier New"/>
      <w:b w:val="1"/>
      <w:sz w:val="20"/>
    </w:rPr>
  </w:style>
  <w:style w:type="character" w:styleId="Sample" w:customStyle="1">
    <w:name w:val="Sample"/>
    <w:qFormat w:val="1"/>
    <w:rsid w:val="00E22AAB"/>
    <w:rPr>
      <w:rFonts w:ascii="Courier New" w:hAnsi="Courier New"/>
    </w:rPr>
  </w:style>
  <w:style w:type="character" w:styleId="a6">
    <w:name w:val="Strong"/>
    <w:qFormat w:val="1"/>
    <w:rsid w:val="00E22AAB"/>
    <w:rPr>
      <w:b w:val="1"/>
    </w:rPr>
  </w:style>
  <w:style w:type="character" w:styleId="Typewriter" w:customStyle="1">
    <w:name w:val="Typewriter"/>
    <w:qFormat w:val="1"/>
    <w:rsid w:val="00E22AAB"/>
    <w:rPr>
      <w:rFonts w:ascii="Courier New" w:hAnsi="Courier New"/>
      <w:sz w:val="20"/>
    </w:rPr>
  </w:style>
  <w:style w:type="character" w:styleId="HTMLMarkup" w:customStyle="1">
    <w:name w:val="HTML Markup"/>
    <w:qFormat w:val="1"/>
    <w:rsid w:val="00E22AAB"/>
    <w:rPr>
      <w:vanish w:val="1"/>
      <w:color w:val="ff0000"/>
    </w:rPr>
  </w:style>
  <w:style w:type="character" w:styleId="Comment" w:customStyle="1">
    <w:name w:val="Comment"/>
    <w:qFormat w:val="1"/>
    <w:rsid w:val="00E22AAB"/>
    <w:rPr>
      <w:vanish w:val="1"/>
    </w:rPr>
  </w:style>
  <w:style w:type="paragraph" w:styleId="a8">
    <w:name w:val="Body Text"/>
    <w:basedOn w:val="a"/>
    <w:rsid w:val="00E22AAB"/>
    <w:pPr>
      <w:spacing w:after="140" w:before="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styleId="1" w:customStyle="1">
    <w:name w:val="Название объекта1"/>
    <w:basedOn w:val="a"/>
    <w:qFormat w:val="1"/>
    <w:rsid w:val="00E22AAB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aa">
    <w:name w:val="index heading"/>
    <w:basedOn w:val="a"/>
    <w:qFormat w:val="1"/>
    <w:rsid w:val="00E22AAB"/>
    <w:pPr>
      <w:suppressLineNumbers w:val="1"/>
    </w:pPr>
    <w:rPr>
      <w:rFonts w:cs="Lucida Sans"/>
    </w:rPr>
  </w:style>
  <w:style w:type="paragraph" w:styleId="20">
    <w:name w:val="Body Text 2"/>
    <w:basedOn w:val="a"/>
    <w:qFormat w:val="1"/>
    <w:rsid w:val="00BA1EDA"/>
    <w:pPr>
      <w:spacing w:after="120" w:before="0" w:line="480" w:lineRule="auto"/>
    </w:pPr>
  </w:style>
  <w:style w:type="paragraph" w:styleId="ab" w:customStyle="1">
    <w:name w:val="Верхний и нижний колонтитулы"/>
    <w:basedOn w:val="a"/>
    <w:qFormat w:val="1"/>
    <w:rsid w:val="00E22AAB"/>
  </w:style>
  <w:style w:type="paragraph" w:styleId="10" w:customStyle="1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 w:val="1"/>
    <w:rsid w:val="005F7FEB"/>
    <w:pPr>
      <w:spacing w:after="0" w:before="0"/>
      <w:ind w:left="720"/>
      <w:contextualSpacing w:val="1"/>
    </w:pPr>
  </w:style>
  <w:style w:type="paragraph" w:styleId="ad">
    <w:name w:val="No Spacing"/>
    <w:uiPriority w:val="99"/>
    <w:qFormat w:val="1"/>
    <w:rsid w:val="00E21775"/>
    <w:pPr>
      <w:suppressAutoHyphens w:val="1"/>
    </w:pPr>
    <w:rPr>
      <w:rFonts w:eastAsia="Times New Roman"/>
      <w:sz w:val="24"/>
      <w:szCs w:val="24"/>
    </w:rPr>
  </w:style>
  <w:style w:type="paragraph" w:styleId="DefinitionTerm" w:customStyle="1">
    <w:name w:val="Definition Term"/>
    <w:basedOn w:val="a"/>
    <w:qFormat w:val="1"/>
    <w:rsid w:val="00E22AAB"/>
  </w:style>
  <w:style w:type="paragraph" w:styleId="DefinitionList" w:customStyle="1">
    <w:name w:val="Definition List"/>
    <w:basedOn w:val="a"/>
    <w:qFormat w:val="1"/>
    <w:rsid w:val="00E22AAB"/>
    <w:pPr>
      <w:ind w:left="360"/>
    </w:pPr>
  </w:style>
  <w:style w:type="paragraph" w:styleId="H1" w:customStyle="1">
    <w:name w:val="H1"/>
    <w:basedOn w:val="a"/>
    <w:qFormat w:val="1"/>
    <w:rsid w:val="00E22AAB"/>
    <w:pPr>
      <w:keepNext w:val="1"/>
      <w:outlineLvl w:val="1"/>
    </w:pPr>
    <w:rPr>
      <w:b w:val="1"/>
      <w:kern w:val="2"/>
      <w:sz w:val="48"/>
    </w:rPr>
  </w:style>
  <w:style w:type="paragraph" w:styleId="H2" w:customStyle="1">
    <w:name w:val="H2"/>
    <w:basedOn w:val="a"/>
    <w:qFormat w:val="1"/>
    <w:rsid w:val="00E22AAB"/>
    <w:pPr>
      <w:keepNext w:val="1"/>
      <w:outlineLvl w:val="2"/>
    </w:pPr>
    <w:rPr>
      <w:b w:val="1"/>
      <w:sz w:val="36"/>
    </w:rPr>
  </w:style>
  <w:style w:type="paragraph" w:styleId="H3" w:customStyle="1">
    <w:name w:val="H3"/>
    <w:basedOn w:val="a"/>
    <w:qFormat w:val="1"/>
    <w:rsid w:val="00E22AAB"/>
    <w:pPr>
      <w:keepNext w:val="1"/>
      <w:outlineLvl w:val="3"/>
    </w:pPr>
    <w:rPr>
      <w:b w:val="1"/>
      <w:sz w:val="28"/>
    </w:rPr>
  </w:style>
  <w:style w:type="paragraph" w:styleId="H4" w:customStyle="1">
    <w:name w:val="H4"/>
    <w:basedOn w:val="a"/>
    <w:qFormat w:val="1"/>
    <w:rsid w:val="00E22AAB"/>
    <w:pPr>
      <w:keepNext w:val="1"/>
      <w:outlineLvl w:val="4"/>
    </w:pPr>
    <w:rPr>
      <w:b w:val="1"/>
    </w:rPr>
  </w:style>
  <w:style w:type="paragraph" w:styleId="H5" w:customStyle="1">
    <w:name w:val="H5"/>
    <w:basedOn w:val="a"/>
    <w:qFormat w:val="1"/>
    <w:rsid w:val="00E22AAB"/>
    <w:pPr>
      <w:keepNext w:val="1"/>
      <w:outlineLvl w:val="5"/>
    </w:pPr>
    <w:rPr>
      <w:b w:val="1"/>
      <w:sz w:val="20"/>
    </w:rPr>
  </w:style>
  <w:style w:type="paragraph" w:styleId="H6" w:customStyle="1">
    <w:name w:val="H6"/>
    <w:basedOn w:val="a"/>
    <w:qFormat w:val="1"/>
    <w:rsid w:val="00E22AAB"/>
    <w:pPr>
      <w:keepNext w:val="1"/>
      <w:outlineLvl w:val="6"/>
    </w:pPr>
    <w:rPr>
      <w:b w:val="1"/>
      <w:sz w:val="16"/>
    </w:rPr>
  </w:style>
  <w:style w:type="paragraph" w:styleId="Address" w:customStyle="1">
    <w:name w:val="Address"/>
    <w:basedOn w:val="a"/>
    <w:qFormat w:val="1"/>
    <w:rsid w:val="00E22AAB"/>
    <w:rPr>
      <w:i w:val="1"/>
    </w:rPr>
  </w:style>
  <w:style w:type="paragraph" w:styleId="Blockquote" w:customStyle="1">
    <w:name w:val="Blockquote"/>
    <w:basedOn w:val="a"/>
    <w:qFormat w:val="1"/>
    <w:rsid w:val="00E22AAB"/>
    <w:pPr>
      <w:ind w:left="360" w:right="360"/>
    </w:pPr>
  </w:style>
  <w:style w:type="paragraph" w:styleId="Preformatted" w:customStyle="1">
    <w:name w:val="Preformatted"/>
    <w:basedOn w:val="a"/>
    <w:qFormat w:val="1"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before="0"/>
    </w:pPr>
    <w:rPr>
      <w:rFonts w:ascii="Courier New" w:hAnsi="Courier New"/>
      <w:sz w:val="20"/>
    </w:rPr>
  </w:style>
  <w:style w:type="paragraph" w:styleId="z-BottomofForm" w:customStyle="1">
    <w:name w:val="z-Bottom of Form"/>
    <w:qFormat w:val="1"/>
    <w:rsid w:val="00E22AAB"/>
    <w:pPr>
      <w:pBdr>
        <w:top w:color="000000" w:space="0" w:sz="2" w:val="double"/>
      </w:pBdr>
      <w:suppressAutoHyphens w:val="1"/>
      <w:jc w:val="center"/>
    </w:pPr>
    <w:rPr>
      <w:rFonts w:ascii="Arial" w:cs="Courier New" w:eastAsia="Arial" w:hAnsi="Arial"/>
      <w:vanish w:val="1"/>
      <w:sz w:val="16"/>
      <w:szCs w:val="24"/>
      <w:lang w:eastAsia="en-US"/>
    </w:rPr>
  </w:style>
  <w:style w:type="paragraph" w:styleId="z-TopofForm" w:customStyle="1">
    <w:name w:val="z-Top of Form"/>
    <w:qFormat w:val="1"/>
    <w:rsid w:val="00E22AAB"/>
    <w:pPr>
      <w:pBdr>
        <w:bottom w:color="000000" w:space="0" w:sz="2" w:val="double"/>
      </w:pBdr>
      <w:suppressAutoHyphens w:val="1"/>
      <w:jc w:val="center"/>
    </w:pPr>
    <w:rPr>
      <w:rFonts w:ascii="Arial" w:cs="Courier New" w:eastAsia="Arial" w:hAnsi="Arial"/>
      <w:vanish w:val="1"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 w:val="1"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before="0"/>
      <w:jc w:val="left"/>
    </w:pPr>
    <w:rPr>
      <w:rFonts w:ascii="Courier New" w:cs="Times New Roman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styleId="ConsPlusNormal" w:customStyle="1">
    <w:name w:val="ConsPlusNormal"/>
    <w:qFormat w:val="1"/>
    <w:rsid w:val="00372F6D"/>
    <w:pPr>
      <w:widowControl w:val="0"/>
      <w:suppressAutoHyphens w:val="1"/>
      <w:ind w:firstLine="720"/>
    </w:pPr>
    <w:rPr>
      <w:rFonts w:ascii="Arial" w:cs="Arial" w:eastAsia="Times New Roman" w:hAnsi="Arial"/>
    </w:rPr>
  </w:style>
  <w:style w:type="character" w:styleId="js-case-header-casenum" w:customStyle="1">
    <w:name w:val="js-case-header-case_num"/>
    <w:basedOn w:val="a0"/>
    <w:rsid w:val="0045407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2pVw6GgWB67UbS5ifxs7oE1Sw==">CgMxLjA4AHIhMTFqOU9lTEpicTNnUFRheW1IVjlJRDlOZkV0YVUxQTJB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2025-11-30T20:39:00Z</dcterms:created>
  <dc:creator>SONY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