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5089DE">
      <w:pPr>
        <w:pStyle w:val="9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23F49656">
      <w:pPr>
        <w:pStyle w:val="10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О ЗАДАТКЕ </w:t>
      </w:r>
    </w:p>
    <w:p w14:paraId="187367DF">
      <w:pPr>
        <w:pStyle w:val="8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счет обеспечения оплаты имущества,</w:t>
      </w:r>
    </w:p>
    <w:p w14:paraId="6175CABB">
      <w:pPr>
        <w:pStyle w:val="8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приобретаемого на торгах, организуемых финансовым управляющим</w:t>
      </w:r>
    </w:p>
    <w:p w14:paraId="06BA302A">
      <w:pPr>
        <w:pStyle w:val="8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реализации имущества должника</w:t>
      </w:r>
    </w:p>
    <w:p w14:paraId="69D360E9">
      <w:pPr>
        <w:pStyle w:val="9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2"/>
        <w:gridCol w:w="4673"/>
      </w:tblGrid>
      <w:tr w14:paraId="5E903F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426FE254">
            <w:pPr>
              <w:contextualSpacing/>
            </w:pPr>
            <w:r>
              <w:t>Московская обл., г. Долгопрудный</w:t>
            </w:r>
          </w:p>
        </w:tc>
        <w:tc>
          <w:tcPr>
            <w:tcW w:w="4673" w:type="dxa"/>
          </w:tcPr>
          <w:p w14:paraId="3C67DC86">
            <w:pPr>
              <w:contextualSpacing/>
              <w:jc w:val="right"/>
            </w:pPr>
            <w:r>
              <w:t>«___»_________2026 г.</w:t>
            </w:r>
          </w:p>
          <w:p w14:paraId="7BCBC149">
            <w:pPr>
              <w:contextualSpacing/>
              <w:jc w:val="right"/>
            </w:pPr>
          </w:p>
        </w:tc>
      </w:tr>
    </w:tbl>
    <w:p w14:paraId="3AC53CEB">
      <w:pPr>
        <w:pStyle w:val="13"/>
        <w:spacing w:before="0" w:after="0"/>
        <w:ind w:firstLine="0"/>
      </w:pPr>
    </w:p>
    <w:p w14:paraId="46CC20F1">
      <w:pPr>
        <w:pStyle w:val="9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Организатор торгов – финансовый управляющий Стойкова Александра Юрьевича (01.05.1993 г.р., место рождения: Республика Молдова г. Комрат, зарегистрирована по адресу: 141720, Московская обл., г. Долгопрудный, мкр. Шереметьевский, ул. Центральная, 36/7,СНИЛС 209-621-887 77, ИНН 482307978490), Кубрак Екатерина Александровна (ИНН 246417014946, рег. № 22308), - утверждена Решением Арбитражного суда Московской области от 17.06.2025 г. по делу № А41-38825/2025 (член Союза СРО «ГАУ» (ИНН 1660062005, ОГРН 1021603626098, адрес: 420034, Респ Татарстан, г Казань, ул. Соловецких Юнг, д. 7, оф. 1004), именуемый в дальнейшем "Организатор торгов", с одной стороны, и ____________________________, именуем___ в дальнейшем "Претендент", в лице ________________________, действующего на основании _________________________, с другой стороны, заключили настоящий договор о нижеследующем:</w:t>
      </w:r>
    </w:p>
    <w:p w14:paraId="5A66FD29">
      <w:pPr>
        <w:pStyle w:val="9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4106E515">
      <w:pPr>
        <w:pStyle w:val="8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14:paraId="7F63440F">
      <w:pPr>
        <w:pStyle w:val="9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3B13260A">
      <w:pPr>
        <w:pStyle w:val="13"/>
        <w:spacing w:before="0" w:after="0"/>
        <w:ind w:firstLine="709"/>
        <w:rPr>
          <w:sz w:val="28"/>
          <w:szCs w:val="28"/>
        </w:rPr>
      </w:pPr>
      <w:r>
        <w:t xml:space="preserve">1.1 Претендент обязуется перечислить на специальный счет должника задаток в размере </w:t>
      </w:r>
      <w:r>
        <w:rPr>
          <w:rFonts w:hint="default"/>
          <w:lang w:val="ru-RU"/>
        </w:rPr>
        <w:t>2</w:t>
      </w:r>
      <w:r>
        <w:t>0% начальной цены продажи имущества в счет обеспечения оплаты следующего приобретаемого на проводимом Организатором торгах имущества: автомобиль легковой Шкода Октавиа, 2008 г.в., VIN TMBBB61Z082178574, грз. Р781ХК790. Имеется обременение в виде залога, которое снимается Покупателем самостоятельно.</w:t>
      </w:r>
    </w:p>
    <w:p w14:paraId="3801091E">
      <w:pPr>
        <w:jc w:val="both"/>
      </w:pPr>
    </w:p>
    <w:p w14:paraId="0936E88A">
      <w:pPr>
        <w:pStyle w:val="8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ОБЯЗАННОСТИ СТОРОН</w:t>
      </w:r>
    </w:p>
    <w:p w14:paraId="3BD17445">
      <w:pPr>
        <w:pStyle w:val="8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</w:p>
    <w:p w14:paraId="2F95FE18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14:paraId="7F78E0C9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2.1.1. Обеспечить поступление указанных в п. 1.1 настоящего договора денежных средств на специальный счет должника в срок до 26.08.2026 г. 16:00 по МСК.</w:t>
      </w:r>
      <w:r>
        <w:rPr>
          <w:rFonts w:hint="default" w:ascii="Times New Roman" w:hAnsi="Times New Roman" w:cs="Times New Roman"/>
          <w:sz w:val="24"/>
          <w:szCs w:val="24"/>
          <w:lang w:val="ru-RU" w:eastAsia="zh-CN"/>
        </w:rPr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eastAsia="zh-CN"/>
        </w:rPr>
      </w:r>
      <w:r>
        <w:rPr>
          <w:rFonts w:ascii="Times New Roman" w:hAnsi="Times New Roman" w:cs="Times New Roman"/>
          <w:sz w:val="24"/>
          <w:szCs w:val="24"/>
        </w:rPr>
      </w:r>
    </w:p>
    <w:p w14:paraId="4AC78373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2.1.2. В случае признания Претендента победителем аукциона в срок не позднее 5 рабочих дней с момента утверждения Организатором торгов протокола об итогах аукциона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купли-продажи.</w:t>
      </w:r>
    </w:p>
    <w:p w14:paraId="22511F4E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отказе Претендента от заключения в установленный информационным сообщением срок договора купли-продажи задаток ему Организатором торгов не возвращается, а Претендент утрачивает право на заключение договора купли-продажи.</w:t>
      </w:r>
    </w:p>
    <w:p w14:paraId="3EBC8F9A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Организатор торгов обязан:</w:t>
      </w:r>
    </w:p>
    <w:p w14:paraId="4BA7423D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В случае отзыва Претендентом поданной заявки в срок не позднее 5 дней до окончания срока приема заявок, вернуть задаток в течение 5 рабочих дней со дня поступления уведомления об отзыве заявки на счет, указанный Претендентом.</w:t>
      </w:r>
    </w:p>
    <w:p w14:paraId="71A72EFC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2.2.2. В случае снятия предмета торгов с аукциона, вернуть задаток в течение 5 рабочих дней со дня принятия решения об отмене аукциона.</w:t>
      </w:r>
    </w:p>
    <w:p w14:paraId="73BC1A6A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2.2.3. В случае принятия решения комиссией по проведению аукциона об отказе в допуске Претендента к участию в аукционе, вернуть задаток в течение 5 рабочих дней со дня подписания комиссией протокола об итогах приема заявок либо в течение 5 рабочих дней с момента поступления задатка на специальный счет должника.</w:t>
      </w:r>
    </w:p>
    <w:p w14:paraId="32AB495F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2.2.4. В случае непризнания Претендента победителем аукциона, вернуть задаток в течение 5 рабочих дней со дня учреждения Организатором торгов протокола об итогах аукциона.</w:t>
      </w:r>
    </w:p>
    <w:p w14:paraId="32E3368E">
      <w:pPr>
        <w:pStyle w:val="9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507BBA3C">
      <w:pPr>
        <w:pStyle w:val="8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СРОК ДЕЙСТВИЯ ДОГОВОРА</w:t>
      </w:r>
    </w:p>
    <w:p w14:paraId="57B58B2B">
      <w:pPr>
        <w:pStyle w:val="9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68E2054F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14:paraId="63F33803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06D9EBEE">
      <w:pPr>
        <w:pStyle w:val="9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324B11FA">
      <w:pPr>
        <w:pStyle w:val="8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ЗАКЛЮЧИТЕЛЬНЫЕ ПОЛОЖЕНИЯ</w:t>
      </w:r>
    </w:p>
    <w:p w14:paraId="0F6F6FDF">
      <w:pPr>
        <w:pStyle w:val="9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045E5C70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Арбитражном суде Красноярского края.</w:t>
      </w:r>
    </w:p>
    <w:p w14:paraId="7CB9A0F9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14:paraId="19D70B05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4E01FA99">
      <w:pPr>
        <w:pStyle w:val="9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596C65B8">
      <w:pPr>
        <w:pStyle w:val="8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АДРЕСА И ПЛАТЕЖНЫЕ РЕКВИЗИТЫ СТОРОН</w:t>
      </w:r>
    </w:p>
    <w:p w14:paraId="32624289">
      <w:pPr>
        <w:pStyle w:val="9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6692F5CD">
      <w:pPr>
        <w:pStyle w:val="9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Организатор торгов: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получатель – 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>Стойков Александр Юрьевич, номер счёта: 40817810050224381952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ФИЛИАЛ "ЦЕНТРАЛЬНЫЙ" ПАО "СОВКОМБАНК", БИК: 045004763, Корреспондентский счёт: 30101810150040000763, ИНН: 4401116480.</w:t>
      </w:r>
    </w:p>
    <w:p w14:paraId="076B5B2E">
      <w:pPr>
        <w:pStyle w:val="9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212AAA99">
      <w:pPr>
        <w:pStyle w:val="9"/>
        <w:widowControl/>
        <w:ind w:righ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>Претендент (реквизиты):</w:t>
      </w:r>
      <w:r>
        <w:t xml:space="preserve"> _____________________________________________________</w:t>
      </w:r>
    </w:p>
    <w:p w14:paraId="56A3A9E6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</w:t>
      </w:r>
    </w:p>
    <w:p w14:paraId="2E8C013F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</w:t>
      </w:r>
    </w:p>
    <w:p w14:paraId="6E35ECC2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259550C7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6. ПОДПИСИ СТОРОН</w:t>
      </w:r>
    </w:p>
    <w:p w14:paraId="4B35D531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5A12DF68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Организатор торгов:                                   Претендент:</w:t>
      </w:r>
    </w:p>
    <w:p w14:paraId="217A60F1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-165100</wp:posOffset>
            </wp:positionH>
            <wp:positionV relativeFrom="paragraph">
              <wp:posOffset>110490</wp:posOffset>
            </wp:positionV>
            <wp:extent cx="2392045" cy="1598295"/>
            <wp:effectExtent l="0" t="0" r="8255" b="1905"/>
            <wp:wrapNone/>
            <wp:docPr id="1" name="Рисунок 1" descr="C:\Users\sale_1\Desktop\Алина\ДЛЯ РАБОТЫ\К.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sale_1\Desktop\Алина\ДЛЯ РАБОТЫ\К.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92326" cy="1598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51B7A17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                  _________________________</w:t>
      </w:r>
    </w:p>
    <w:p w14:paraId="0C5D14F2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                  _________________________</w:t>
      </w:r>
    </w:p>
    <w:p w14:paraId="524DED91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5CFDF0A9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М.П.                                                                                        М.П.</w:t>
      </w:r>
    </w:p>
    <w:p w14:paraId="55BCBED3">
      <w:pPr>
        <w:rPr>
          <w:sz w:val="22"/>
          <w:szCs w:val="22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noPunctuationKerning w:val="1"/>
  <w:characterSpacingControl w:val="doNotCompress"/>
  <w:compat>
    <w:doNotExpandShiftReturn/>
    <w:doNotWrapTextWithPunct/>
    <w:doNotUseEastAsianBreakRules/>
    <w:compatSetting w:name="compatibilityMode" w:uri="http://schemas.microsoft.com/office/word" w:val="12"/>
  </w:compat>
  <w:rsids>
    <w:rsidRoot w:val="00651449"/>
    <w:rsid w:val="00012D3C"/>
    <w:rsid w:val="00015223"/>
    <w:rsid w:val="00045185"/>
    <w:rsid w:val="00052E79"/>
    <w:rsid w:val="000723EF"/>
    <w:rsid w:val="00092E99"/>
    <w:rsid w:val="000A5565"/>
    <w:rsid w:val="000E2344"/>
    <w:rsid w:val="001055F6"/>
    <w:rsid w:val="00117486"/>
    <w:rsid w:val="0013017A"/>
    <w:rsid w:val="00135CCF"/>
    <w:rsid w:val="001B372C"/>
    <w:rsid w:val="001C2A92"/>
    <w:rsid w:val="001C5B49"/>
    <w:rsid w:val="001D059A"/>
    <w:rsid w:val="001D53B9"/>
    <w:rsid w:val="0022214A"/>
    <w:rsid w:val="00227322"/>
    <w:rsid w:val="002A6703"/>
    <w:rsid w:val="002B6828"/>
    <w:rsid w:val="00310663"/>
    <w:rsid w:val="003125F9"/>
    <w:rsid w:val="00375539"/>
    <w:rsid w:val="003E0C9C"/>
    <w:rsid w:val="003F2A18"/>
    <w:rsid w:val="004046D2"/>
    <w:rsid w:val="00430CE6"/>
    <w:rsid w:val="004A26BA"/>
    <w:rsid w:val="004A28FE"/>
    <w:rsid w:val="004C0B49"/>
    <w:rsid w:val="004C3AC4"/>
    <w:rsid w:val="004D5958"/>
    <w:rsid w:val="005143C4"/>
    <w:rsid w:val="0053346B"/>
    <w:rsid w:val="00550C20"/>
    <w:rsid w:val="00571BB6"/>
    <w:rsid w:val="00601683"/>
    <w:rsid w:val="00616903"/>
    <w:rsid w:val="00641C57"/>
    <w:rsid w:val="00651449"/>
    <w:rsid w:val="00682673"/>
    <w:rsid w:val="00682DC4"/>
    <w:rsid w:val="006A1990"/>
    <w:rsid w:val="006C637A"/>
    <w:rsid w:val="006E0070"/>
    <w:rsid w:val="00703BE8"/>
    <w:rsid w:val="0072346D"/>
    <w:rsid w:val="00731B97"/>
    <w:rsid w:val="00755661"/>
    <w:rsid w:val="007A0D29"/>
    <w:rsid w:val="00827928"/>
    <w:rsid w:val="009074A0"/>
    <w:rsid w:val="009472F7"/>
    <w:rsid w:val="009774E6"/>
    <w:rsid w:val="00980262"/>
    <w:rsid w:val="00982EE5"/>
    <w:rsid w:val="009E57D8"/>
    <w:rsid w:val="009F7F5C"/>
    <w:rsid w:val="00A127E0"/>
    <w:rsid w:val="00A1396F"/>
    <w:rsid w:val="00A1445C"/>
    <w:rsid w:val="00A433B6"/>
    <w:rsid w:val="00A572C5"/>
    <w:rsid w:val="00A7134D"/>
    <w:rsid w:val="00A9674D"/>
    <w:rsid w:val="00AB375E"/>
    <w:rsid w:val="00AD0392"/>
    <w:rsid w:val="00AE4293"/>
    <w:rsid w:val="00AE5F26"/>
    <w:rsid w:val="00AE6BC8"/>
    <w:rsid w:val="00AF3CA1"/>
    <w:rsid w:val="00B65EBD"/>
    <w:rsid w:val="00B870D4"/>
    <w:rsid w:val="00BB0D2E"/>
    <w:rsid w:val="00BD3F0B"/>
    <w:rsid w:val="00C0457C"/>
    <w:rsid w:val="00C108BD"/>
    <w:rsid w:val="00C15BFA"/>
    <w:rsid w:val="00C16591"/>
    <w:rsid w:val="00C20199"/>
    <w:rsid w:val="00C2553C"/>
    <w:rsid w:val="00C666E3"/>
    <w:rsid w:val="00CD0D15"/>
    <w:rsid w:val="00CF0BA7"/>
    <w:rsid w:val="00D043DA"/>
    <w:rsid w:val="00D43BF7"/>
    <w:rsid w:val="00D50B9D"/>
    <w:rsid w:val="00D561EA"/>
    <w:rsid w:val="00DD22FD"/>
    <w:rsid w:val="00DD4914"/>
    <w:rsid w:val="00DE3083"/>
    <w:rsid w:val="00E36DDB"/>
    <w:rsid w:val="00E44F5F"/>
    <w:rsid w:val="00E64A31"/>
    <w:rsid w:val="00EC2FDE"/>
    <w:rsid w:val="00ED115E"/>
    <w:rsid w:val="00EF28D2"/>
    <w:rsid w:val="00F004D5"/>
    <w:rsid w:val="00F25FB7"/>
    <w:rsid w:val="00F26AAA"/>
    <w:rsid w:val="00F365FA"/>
    <w:rsid w:val="00F90CBD"/>
    <w:rsid w:val="00FE3469"/>
    <w:rsid w:val="09CD0972"/>
    <w:rsid w:val="0A4700A3"/>
    <w:rsid w:val="105C7004"/>
    <w:rsid w:val="13640B0A"/>
    <w:rsid w:val="156B6644"/>
    <w:rsid w:val="180776A0"/>
    <w:rsid w:val="2C7C67D2"/>
    <w:rsid w:val="3A3E03D3"/>
    <w:rsid w:val="3E4550CE"/>
    <w:rsid w:val="4B663938"/>
    <w:rsid w:val="4F646C1D"/>
    <w:rsid w:val="57E751B3"/>
    <w:rsid w:val="5E056B5E"/>
    <w:rsid w:val="61357A4C"/>
    <w:rsid w:val="61F5280E"/>
    <w:rsid w:val="64731E38"/>
    <w:rsid w:val="705E5FA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20"/>
    <w:rPr>
      <w:i/>
      <w:iCs/>
    </w:rPr>
  </w:style>
  <w:style w:type="character" w:styleId="5">
    <w:name w:val="Hyperlink"/>
    <w:basedOn w:val="2"/>
    <w:unhideWhenUsed/>
    <w:qFormat/>
    <w:uiPriority w:val="99"/>
    <w:rPr>
      <w:color w:val="0563C1" w:themeColor="hyperlink"/>
      <w:u w:val="single"/>
    </w:rPr>
  </w:style>
  <w:style w:type="paragraph" w:styleId="6">
    <w:name w:val="Balloon Text"/>
    <w:basedOn w:val="1"/>
    <w:link w:val="12"/>
    <w:semiHidden/>
    <w:unhideWhenUsed/>
    <w:qFormat/>
    <w:uiPriority w:val="99"/>
    <w:rPr>
      <w:rFonts w:ascii="Segoe UI" w:hAnsi="Segoe UI" w:cs="Segoe UI"/>
      <w:sz w:val="18"/>
      <w:szCs w:val="18"/>
    </w:rPr>
  </w:style>
  <w:style w:type="table" w:styleId="7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ConsNormal"/>
    <w:qFormat/>
    <w:uiPriority w:val="99"/>
    <w:pPr>
      <w:widowControl w:val="0"/>
      <w:autoSpaceDE w:val="0"/>
      <w:autoSpaceDN w:val="0"/>
      <w:adjustRightInd w:val="0"/>
      <w:ind w:right="19772" w:firstLine="720"/>
    </w:pPr>
    <w:rPr>
      <w:rFonts w:ascii="Arial" w:hAnsi="Arial" w:eastAsia="Times New Roman" w:cs="Arial"/>
      <w:lang w:val="ru-RU" w:eastAsia="ru-RU" w:bidi="ar-SA"/>
    </w:rPr>
  </w:style>
  <w:style w:type="paragraph" w:customStyle="1" w:styleId="9">
    <w:name w:val="ConsNonformat"/>
    <w:qFormat/>
    <w:uiPriority w:val="99"/>
    <w:pPr>
      <w:widowControl w:val="0"/>
      <w:autoSpaceDE w:val="0"/>
      <w:autoSpaceDN w:val="0"/>
      <w:adjustRightInd w:val="0"/>
      <w:ind w:right="19772"/>
    </w:pPr>
    <w:rPr>
      <w:rFonts w:ascii="Courier New" w:hAnsi="Courier New" w:eastAsia="Times New Roman" w:cs="Courier New"/>
      <w:lang w:val="ru-RU" w:eastAsia="ru-RU" w:bidi="ar-SA"/>
    </w:rPr>
  </w:style>
  <w:style w:type="paragraph" w:customStyle="1" w:styleId="10">
    <w:name w:val="ConsTitle"/>
    <w:qFormat/>
    <w:uiPriority w:val="99"/>
    <w:pPr>
      <w:widowControl w:val="0"/>
      <w:autoSpaceDE w:val="0"/>
      <w:autoSpaceDN w:val="0"/>
      <w:adjustRightInd w:val="0"/>
      <w:ind w:right="19772"/>
    </w:pPr>
    <w:rPr>
      <w:rFonts w:ascii="Arial" w:hAnsi="Arial" w:eastAsia="Times New Roman" w:cs="Arial"/>
      <w:b/>
      <w:bCs/>
      <w:sz w:val="16"/>
      <w:szCs w:val="16"/>
      <w:lang w:val="ru-RU" w:eastAsia="ru-RU" w:bidi="ar-SA"/>
    </w:rPr>
  </w:style>
  <w:style w:type="paragraph" w:styleId="11">
    <w:name w:val="List Paragraph"/>
    <w:basedOn w:val="1"/>
    <w:qFormat/>
    <w:uiPriority w:val="34"/>
    <w:pPr>
      <w:ind w:left="720"/>
      <w:contextualSpacing/>
    </w:pPr>
  </w:style>
  <w:style w:type="character" w:customStyle="1" w:styleId="12">
    <w:name w:val="Текст выноски Знак"/>
    <w:basedOn w:val="2"/>
    <w:link w:val="6"/>
    <w:semiHidden/>
    <w:qFormat/>
    <w:uiPriority w:val="99"/>
    <w:rPr>
      <w:rFonts w:ascii="Segoe UI" w:hAnsi="Segoe UI" w:eastAsia="Times New Roman" w:cs="Segoe UI"/>
      <w:sz w:val="18"/>
      <w:szCs w:val="18"/>
      <w:lang w:eastAsia="ru-RU"/>
    </w:rPr>
  </w:style>
  <w:style w:type="paragraph" w:customStyle="1" w:styleId="13">
    <w:name w:val="indent"/>
    <w:basedOn w:val="1"/>
    <w:qFormat/>
    <w:uiPriority w:val="0"/>
    <w:pPr>
      <w:spacing w:before="240" w:after="240"/>
      <w:ind w:firstLine="708"/>
      <w:jc w:val="both"/>
    </w:pPr>
  </w:style>
</w:styles>
</file>

<file path=word/_rels/document.xml.rels><?xml version='1.0' encoding='UTF-8' standalone='yes'?>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561</Words>
  <Characters>4040</Characters>
  <Lines>34</Lines>
  <Paragraphs>9</Paragraphs>
  <TotalTime>1</TotalTime>
  <ScaleCrop>false</ScaleCrop>
  <LinksUpToDate>false</LinksUpToDate>
  <CharactersWithSpaces>4766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2019-08-07T14:17:00Z</dcterms:created>
  <dc:creator>ValidovaAR</dc:creator>
  <cp:lastModifiedBy>User</cp:lastModifiedBy>
  <cp:lastPrinted>2024-09-16T04:59:00Z</cp:lastPrinted>
  <dcterms:modified xsi:type="dcterms:W3CDTF">2026-05-26T02:27:13Z</dcterms:modified>
  <cp:revision>69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1049-12.1.0.26372</vt:lpwstr>
  </property>
  <property fmtid="{D5CDD505-2E9C-101B-9397-08002B2CF9AE}" pid="3" name="ICV">
    <vt:lpwstr>3E9606FF972A4F409894576338163B2E_12</vt:lpwstr>
  </property>
  <property fmtid="{D5CDD505-2E9C-101B-9397-08002B2CF9AE}" pid="4" name="KSOTemplateDocerSaveRecord">
    <vt:lpwstr>eyJoZGlkIjoiMWE1ODlkNWUwNjU0YmQ4YzdiZTNiYTEyNmRkOTE1ZTYifQ==</vt:lpwstr>
  </property>
</Properties>
</file>