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742" w:rsidRDefault="009908C2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:rsidR="00E81742" w:rsidRDefault="009908C2">
      <w:pPr>
        <w:wordWrap w:val="0"/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Арбитражным</w:t>
      </w:r>
      <w:r>
        <w:rPr>
          <w:rStyle w:val="a3"/>
          <w:rFonts w:cs="Times New Roman"/>
          <w:i w:val="0"/>
          <w:sz w:val="22"/>
        </w:rPr>
        <w:t xml:space="preserve"> судом Свердловской области</w:t>
      </w:r>
    </w:p>
    <w:p w:rsidR="00E81742" w:rsidRDefault="009908C2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>
        <w:rPr>
          <w:rStyle w:val="a3"/>
          <w:rFonts w:cs="Times New Roman"/>
          <w:i w:val="0"/>
          <w:sz w:val="22"/>
        </w:rPr>
        <w:t>5</w:t>
      </w:r>
      <w:r>
        <w:rPr>
          <w:rStyle w:val="a3"/>
          <w:rFonts w:cs="Times New Roman"/>
          <w:i w:val="0"/>
          <w:sz w:val="22"/>
        </w:rPr>
        <w:t>г.</w:t>
      </w:r>
    </w:p>
    <w:p w:rsidR="00E81742" w:rsidRDefault="009908C2">
      <w:pPr>
        <w:jc w:val="right"/>
        <w:rPr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>
        <w:rPr>
          <w:sz w:val="22"/>
        </w:rPr>
        <w:t>А</w:t>
      </w:r>
      <w:r>
        <w:rPr>
          <w:sz w:val="22"/>
        </w:rPr>
        <w:t>60</w:t>
      </w:r>
      <w:r>
        <w:rPr>
          <w:sz w:val="22"/>
        </w:rPr>
        <w:t>-</w:t>
      </w:r>
      <w:r>
        <w:rPr>
          <w:sz w:val="22"/>
        </w:rPr>
        <w:t>25979</w:t>
      </w:r>
      <w:r>
        <w:rPr>
          <w:sz w:val="22"/>
        </w:rPr>
        <w:t>/2024</w:t>
      </w:r>
    </w:p>
    <w:p w:rsidR="00E81742" w:rsidRDefault="00E81742">
      <w:pPr>
        <w:jc w:val="right"/>
        <w:rPr>
          <w:sz w:val="22"/>
        </w:rPr>
      </w:pPr>
    </w:p>
    <w:p w:rsidR="00E81742" w:rsidRDefault="009908C2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:rsidR="00E81742" w:rsidRDefault="009908C2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:rsidR="00E81742" w:rsidRDefault="009908C2">
      <w:pPr>
        <w:jc w:val="center"/>
        <w:rPr>
          <w:b/>
          <w:sz w:val="22"/>
        </w:rPr>
      </w:pPr>
      <w:r>
        <w:rPr>
          <w:b/>
          <w:sz w:val="22"/>
        </w:rPr>
        <w:t>Шульгина</w:t>
      </w:r>
      <w:r>
        <w:rPr>
          <w:b/>
          <w:sz w:val="22"/>
        </w:rPr>
        <w:t xml:space="preserve"> Андрея Станиславовича </w:t>
      </w:r>
    </w:p>
    <w:p w:rsidR="00E81742" w:rsidRDefault="00E81742">
      <w:pPr>
        <w:pStyle w:val="a7"/>
        <w:ind w:left="0" w:firstLine="0"/>
        <w:rPr>
          <w:b/>
          <w:sz w:val="22"/>
        </w:rPr>
      </w:pP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>
        <w:rPr>
          <w:rFonts w:cs="Times New Roman"/>
          <w:sz w:val="22"/>
        </w:rPr>
        <w:t>Шульгин</w:t>
      </w:r>
      <w:r>
        <w:rPr>
          <w:rFonts w:cs="Times New Roman"/>
          <w:sz w:val="22"/>
        </w:rPr>
        <w:t xml:space="preserve"> Андрей Станиславович</w:t>
      </w:r>
      <w:r>
        <w:rPr>
          <w:sz w:val="22"/>
        </w:rPr>
        <w:t xml:space="preserve"> (</w:t>
      </w:r>
      <w:r>
        <w:rPr>
          <w:sz w:val="22"/>
          <w:szCs w:val="21"/>
        </w:rPr>
        <w:t>ИНН 667113108669, 23.03.1966 г.р., место рождения: гор. Александровск Пермской обл., СНИЛС 139-189-</w:t>
      </w:r>
      <w:r>
        <w:rPr>
          <w:sz w:val="22"/>
          <w:szCs w:val="21"/>
        </w:rPr>
        <w:t>970 17, адрес регистрации: 620146, обл. Свердловская, г. Екатеринбург, ул. Волгоградская, д. 49, кв. 83</w:t>
      </w:r>
      <w:r>
        <w:rPr>
          <w:sz w:val="22"/>
        </w:rPr>
        <w:t xml:space="preserve">) </w:t>
      </w:r>
      <w:r>
        <w:rPr>
          <w:rFonts w:cs="Times New Roman"/>
          <w:sz w:val="22"/>
        </w:rPr>
        <w:t>признан несостоятельн</w:t>
      </w:r>
      <w:r>
        <w:rPr>
          <w:rFonts w:cs="Times New Roman"/>
          <w:sz w:val="22"/>
        </w:rPr>
        <w:t>ым</w:t>
      </w:r>
      <w:r>
        <w:rPr>
          <w:rFonts w:cs="Times New Roman"/>
          <w:sz w:val="22"/>
        </w:rPr>
        <w:t xml:space="preserve"> (банкротом) </w:t>
      </w:r>
      <w:r>
        <w:rPr>
          <w:rFonts w:cs="Times New Roman"/>
          <w:sz w:val="22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r>
        <w:rPr>
          <w:sz w:val="22"/>
        </w:rPr>
        <w:t>Свердловской</w:t>
      </w:r>
      <w:r>
        <w:rPr>
          <w:sz w:val="22"/>
        </w:rPr>
        <w:t xml:space="preserve"> области </w:t>
      </w:r>
      <w:r>
        <w:rPr>
          <w:rFonts w:cs="Times New Roman"/>
          <w:sz w:val="22"/>
        </w:rPr>
        <w:t xml:space="preserve">от </w:t>
      </w:r>
      <w:r>
        <w:rPr>
          <w:rFonts w:cs="Times New Roman"/>
          <w:sz w:val="22"/>
        </w:rPr>
        <w:t>25</w:t>
      </w:r>
      <w:r>
        <w:rPr>
          <w:rFonts w:cs="Times New Roman"/>
          <w:sz w:val="22"/>
        </w:rPr>
        <w:t>.</w:t>
      </w:r>
      <w:r>
        <w:rPr>
          <w:rFonts w:cs="Times New Roman"/>
          <w:sz w:val="22"/>
        </w:rPr>
        <w:t>06</w:t>
      </w:r>
      <w:r>
        <w:rPr>
          <w:rFonts w:cs="Times New Roman"/>
          <w:sz w:val="22"/>
        </w:rPr>
        <w:t>.202</w:t>
      </w:r>
      <w:r>
        <w:rPr>
          <w:rFonts w:cs="Times New Roman"/>
          <w:sz w:val="22"/>
        </w:rPr>
        <w:t>4</w:t>
      </w:r>
      <w:r>
        <w:rPr>
          <w:rFonts w:cs="Times New Roman"/>
          <w:sz w:val="22"/>
        </w:rPr>
        <w:t xml:space="preserve"> по делу № </w:t>
      </w:r>
      <w:r>
        <w:rPr>
          <w:sz w:val="22"/>
          <w:szCs w:val="21"/>
        </w:rPr>
        <w:t>А</w:t>
      </w:r>
      <w:r>
        <w:rPr>
          <w:sz w:val="22"/>
          <w:szCs w:val="21"/>
        </w:rPr>
        <w:t>60</w:t>
      </w:r>
      <w:r>
        <w:rPr>
          <w:sz w:val="22"/>
          <w:szCs w:val="21"/>
        </w:rPr>
        <w:t>-</w:t>
      </w:r>
      <w:r>
        <w:rPr>
          <w:sz w:val="22"/>
          <w:szCs w:val="21"/>
        </w:rPr>
        <w:t>25979</w:t>
      </w:r>
      <w:r>
        <w:rPr>
          <w:sz w:val="22"/>
          <w:szCs w:val="21"/>
        </w:rPr>
        <w:t>/202</w:t>
      </w:r>
      <w:r>
        <w:rPr>
          <w:sz w:val="22"/>
          <w:szCs w:val="21"/>
        </w:rPr>
        <w:t>4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и в отношении не</w:t>
      </w:r>
      <w:r>
        <w:rPr>
          <w:rFonts w:cs="Times New Roman"/>
          <w:sz w:val="22"/>
        </w:rPr>
        <w:t>го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:rsidR="00E81742" w:rsidRDefault="009908C2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</w:t>
      </w:r>
      <w:r>
        <w:rPr>
          <w:sz w:val="22"/>
        </w:rPr>
        <w:t>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</w:t>
      </w:r>
      <w:r>
        <w:rPr>
          <w:sz w:val="22"/>
        </w:rPr>
        <w:t>62005)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</w:t>
      </w:r>
      <w:r>
        <w:rPr>
          <w:rFonts w:cs="Times New Roman"/>
          <w:b/>
          <w:sz w:val="22"/>
        </w:rPr>
        <w:t>в</w:t>
      </w:r>
      <w:r>
        <w:rPr>
          <w:rFonts w:cs="Times New Roman"/>
          <w:sz w:val="22"/>
        </w:rPr>
        <w:t xml:space="preserve"> – финансовый управляющий.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:rsidR="00E81742" w:rsidRDefault="009908C2">
      <w:pPr>
        <w:pStyle w:val="indent"/>
        <w:spacing w:before="0" w:after="0"/>
        <w:ind w:firstLine="709"/>
        <w:rPr>
          <w:sz w:val="22"/>
        </w:rPr>
      </w:pPr>
      <w:r>
        <w:rPr>
          <w:sz w:val="22"/>
        </w:rPr>
        <w:t xml:space="preserve">Лот № 1 – </w:t>
      </w:r>
      <w:r>
        <w:rPr>
          <w:sz w:val="22"/>
          <w:szCs w:val="22"/>
        </w:rPr>
        <w:t>автомобиль</w:t>
      </w:r>
      <w:r>
        <w:rPr>
          <w:sz w:val="22"/>
          <w:szCs w:val="22"/>
        </w:rPr>
        <w:t xml:space="preserve"> легковой седан ШЕВРОЛЕ АВЕО, 2007 г.в., </w:t>
      </w:r>
      <w:r>
        <w:rPr>
          <w:sz w:val="22"/>
          <w:szCs w:val="22"/>
          <w:lang w:val="en-US"/>
        </w:rPr>
        <w:t>VIN</w:t>
      </w:r>
      <w:r w:rsidRPr="00CE2AF8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KL</w:t>
      </w:r>
      <w:r w:rsidRPr="00CE2AF8">
        <w:rPr>
          <w:sz w:val="22"/>
          <w:szCs w:val="22"/>
        </w:rPr>
        <w:t>1</w:t>
      </w:r>
      <w:r>
        <w:rPr>
          <w:sz w:val="22"/>
          <w:szCs w:val="22"/>
          <w:lang w:val="en-US"/>
        </w:rPr>
        <w:t>SF</w:t>
      </w:r>
      <w:r w:rsidRPr="00CE2AF8">
        <w:rPr>
          <w:sz w:val="22"/>
          <w:szCs w:val="22"/>
        </w:rPr>
        <w:t>69</w:t>
      </w:r>
      <w:r>
        <w:rPr>
          <w:sz w:val="22"/>
          <w:szCs w:val="22"/>
          <w:lang w:val="en-US"/>
        </w:rPr>
        <w:t>TJ</w:t>
      </w:r>
      <w:r w:rsidRPr="00CE2AF8">
        <w:rPr>
          <w:sz w:val="22"/>
          <w:szCs w:val="22"/>
        </w:rPr>
        <w:t>7</w:t>
      </w:r>
      <w:r>
        <w:rPr>
          <w:sz w:val="22"/>
          <w:szCs w:val="22"/>
          <w:lang w:val="en-US"/>
        </w:rPr>
        <w:t>B</w:t>
      </w:r>
      <w:r w:rsidRPr="00CE2AF8">
        <w:rPr>
          <w:sz w:val="22"/>
          <w:szCs w:val="22"/>
        </w:rPr>
        <w:t>144179</w:t>
      </w:r>
      <w:r>
        <w:rPr>
          <w:sz w:val="22"/>
          <w:szCs w:val="22"/>
        </w:rPr>
        <w:t xml:space="preserve">, ГРЗ Т764КК96, принадлежащий Шульгиной Наталье Юрьевне, являющийся совместно нажитым имуществом супругов. Имеется обременение в виде залога, которое снимается Покупателем самостоятельно.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</w:t>
      </w:r>
      <w:r>
        <w:rPr>
          <w:rFonts w:cs="Times New Roman"/>
          <w:sz w:val="22"/>
        </w:rPr>
        <w:t xml:space="preserve">олжника.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</w:t>
      </w:r>
      <w:r>
        <w:rPr>
          <w:rFonts w:cs="Times New Roman"/>
          <w:sz w:val="22"/>
        </w:rPr>
        <w:t xml:space="preserve">родаже Имущества.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</w:t>
      </w:r>
      <w:r>
        <w:rPr>
          <w:rFonts w:cs="Times New Roman"/>
          <w:sz w:val="22"/>
        </w:rPr>
        <w:t xml:space="preserve"> Размер задатка на всех торгах устанавливается в размере 20% начальной цены продажи имущества.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</w:t>
      </w:r>
      <w:r>
        <w:rPr>
          <w:rFonts w:cs="Times New Roman"/>
          <w:b/>
          <w:i/>
          <w:sz w:val="22"/>
        </w:rPr>
        <w:t>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Начальная цена продажи при продаже Имущества Должника</w:t>
      </w:r>
      <w:r>
        <w:rPr>
          <w:rFonts w:cs="Times New Roman"/>
          <w:sz w:val="22"/>
        </w:rPr>
        <w:t xml:space="preserve"> устанавливается в сумме: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>
        <w:rPr>
          <w:sz w:val="22"/>
        </w:rPr>
        <w:t>587 400</w:t>
      </w:r>
      <w:r>
        <w:rPr>
          <w:rFonts w:cs="Times New Roman"/>
          <w:sz w:val="22"/>
        </w:rPr>
        <w:t xml:space="preserve"> (пятьсот восемьдесят семь ты</w:t>
      </w:r>
      <w:r w:rsidR="00CE2AF8">
        <w:rPr>
          <w:rFonts w:cs="Times New Roman"/>
          <w:sz w:val="22"/>
        </w:rPr>
        <w:t>с</w:t>
      </w:r>
      <w:r>
        <w:rPr>
          <w:rFonts w:cs="Times New Roman"/>
          <w:sz w:val="22"/>
        </w:rPr>
        <w:t xml:space="preserve">яч четыреста) рублей.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:rsidR="00E81742" w:rsidRDefault="00E81742">
      <w:pPr>
        <w:pStyle w:val="a7"/>
        <w:ind w:left="0"/>
        <w:rPr>
          <w:rFonts w:cs="Times New Roman"/>
          <w:sz w:val="22"/>
        </w:rPr>
      </w:pPr>
    </w:p>
    <w:p w:rsidR="00E81742" w:rsidRDefault="009908C2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</w:t>
      </w:r>
      <w:r>
        <w:rPr>
          <w:rFonts w:cs="Times New Roman"/>
          <w:sz w:val="22"/>
        </w:rPr>
        <w:t xml:space="preserve">№54 «Об утверждении Порядка проведения открытых торгов в электронной форме при продаже имущества </w:t>
      </w:r>
      <w:r>
        <w:rPr>
          <w:rFonts w:cs="Times New Roman"/>
          <w:sz w:val="22"/>
        </w:rPr>
        <w:lastRenderedPageBreak/>
        <w:t>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</w:t>
      </w:r>
      <w:r>
        <w:rPr>
          <w:rFonts w:cs="Times New Roman"/>
          <w:sz w:val="22"/>
        </w:rPr>
        <w:t xml:space="preserve">рганизатор торгов руководствуется нормами действующего законодательства РФ.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-</w:t>
      </w:r>
      <w:r>
        <w:rPr>
          <w:rFonts w:cs="Times New Roman"/>
          <w:sz w:val="22"/>
        </w:rPr>
        <w:t xml:space="preserve">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Переход к каждому последующему этапу продажи Имущества воз</w:t>
      </w:r>
      <w:r>
        <w:rPr>
          <w:rFonts w:cs="Times New Roman"/>
          <w:sz w:val="22"/>
        </w:rPr>
        <w:t xml:space="preserve">можен только в том случае, если Имущество Должника не было продано на предыдущем этапе.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</w:t>
      </w:r>
      <w:r>
        <w:rPr>
          <w:rFonts w:cs="Times New Roman"/>
          <w:sz w:val="22"/>
        </w:rPr>
        <w:t xml:space="preserve">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</w:t>
      </w:r>
      <w:r>
        <w:rPr>
          <w:rFonts w:cs="Times New Roman"/>
          <w:sz w:val="22"/>
        </w:rPr>
        <w:t xml:space="preserve">соответствии с настоящим Положением на Торгах подлежит реализации следующее Имущество: </w:t>
      </w:r>
    </w:p>
    <w:p w:rsidR="00E81742" w:rsidRDefault="009908C2">
      <w:pPr>
        <w:pStyle w:val="a7"/>
        <w:ind w:left="0"/>
        <w:rPr>
          <w:sz w:val="22"/>
        </w:rPr>
      </w:pPr>
      <w:r>
        <w:rPr>
          <w:rFonts w:cs="Times New Roman"/>
          <w:sz w:val="22"/>
        </w:rPr>
        <w:t xml:space="preserve">Лот № 1 </w:t>
      </w:r>
      <w:r>
        <w:rPr>
          <w:sz w:val="22"/>
        </w:rPr>
        <w:t>автомобиль</w:t>
      </w:r>
      <w:r>
        <w:rPr>
          <w:sz w:val="22"/>
        </w:rPr>
        <w:t xml:space="preserve"> легковой седан ШЕВРОЛЕ АВЕО, 2007 г.в., </w:t>
      </w:r>
      <w:r>
        <w:rPr>
          <w:sz w:val="22"/>
          <w:lang w:val="en-US"/>
        </w:rPr>
        <w:t>VIN</w:t>
      </w:r>
      <w:r w:rsidRPr="00CE2AF8">
        <w:rPr>
          <w:sz w:val="22"/>
        </w:rPr>
        <w:t xml:space="preserve"> </w:t>
      </w:r>
      <w:r>
        <w:rPr>
          <w:sz w:val="22"/>
          <w:lang w:val="en-US"/>
        </w:rPr>
        <w:t>KL</w:t>
      </w:r>
      <w:r w:rsidRPr="00CE2AF8">
        <w:rPr>
          <w:sz w:val="22"/>
        </w:rPr>
        <w:t>1</w:t>
      </w:r>
      <w:r>
        <w:rPr>
          <w:sz w:val="22"/>
          <w:lang w:val="en-US"/>
        </w:rPr>
        <w:t>SF</w:t>
      </w:r>
      <w:r w:rsidRPr="00CE2AF8">
        <w:rPr>
          <w:sz w:val="22"/>
        </w:rPr>
        <w:t>69</w:t>
      </w:r>
      <w:r>
        <w:rPr>
          <w:sz w:val="22"/>
          <w:lang w:val="en-US"/>
        </w:rPr>
        <w:t>TJ</w:t>
      </w:r>
      <w:r w:rsidRPr="00CE2AF8">
        <w:rPr>
          <w:sz w:val="22"/>
        </w:rPr>
        <w:t>7</w:t>
      </w:r>
      <w:r>
        <w:rPr>
          <w:sz w:val="22"/>
          <w:lang w:val="en-US"/>
        </w:rPr>
        <w:t>B</w:t>
      </w:r>
      <w:r w:rsidRPr="00CE2AF8">
        <w:rPr>
          <w:sz w:val="22"/>
        </w:rPr>
        <w:t>144179</w:t>
      </w:r>
      <w:r>
        <w:rPr>
          <w:sz w:val="22"/>
        </w:rPr>
        <w:t>, ГРЗ Т764КК96, принадлежащий Шульгиной Наталье Юрьевне, являющийся совместно нажитым им</w:t>
      </w:r>
      <w:r>
        <w:rPr>
          <w:sz w:val="22"/>
        </w:rPr>
        <w:t xml:space="preserve">уществом супругов. Имеется обременение в виде залога, которое снимается Покупателем самостоятельно.  </w:t>
      </w:r>
    </w:p>
    <w:p w:rsidR="00E81742" w:rsidRDefault="00E81742">
      <w:pPr>
        <w:pStyle w:val="a7"/>
        <w:ind w:left="0"/>
        <w:jc w:val="center"/>
        <w:rPr>
          <w:rFonts w:cs="Times New Roman"/>
          <w:b/>
          <w:sz w:val="22"/>
        </w:rPr>
      </w:pPr>
    </w:p>
    <w:p w:rsidR="00E81742" w:rsidRDefault="009908C2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</w:t>
      </w:r>
      <w:r>
        <w:rPr>
          <w:rFonts w:cs="Times New Roman"/>
          <w:sz w:val="22"/>
        </w:rPr>
        <w:t>ормационное сообщение о продаже имущества в порядке, определенном ст.ст. 28, 110 ФЗ «О несостоятельности (банкротстве)</w:t>
      </w:r>
      <w:r>
        <w:rPr>
          <w:rFonts w:cs="Times New Roman"/>
          <w:sz w:val="22"/>
        </w:rPr>
        <w:t>.</w:t>
      </w:r>
      <w:r>
        <w:rPr>
          <w:rFonts w:cs="Times New Roman"/>
          <w:sz w:val="22"/>
        </w:rPr>
        <w:t xml:space="preserve">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2.2. Торги по реализации имущества проводятся в электронной форме на электронной торговой площадке - «Лот Банкрот» в сети Интернет на с</w:t>
      </w:r>
      <w:r>
        <w:rPr>
          <w:rFonts w:cs="Times New Roman"/>
          <w:sz w:val="22"/>
        </w:rPr>
        <w:t xml:space="preserve">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</w:t>
      </w:r>
      <w:r>
        <w:rPr>
          <w:rFonts w:cs="Times New Roman"/>
          <w:sz w:val="22"/>
        </w:rPr>
        <w:t xml:space="preserve">.3. Порядок проведения торгов.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2) Победителем торгов признается Участник торгов, предложи</w:t>
      </w:r>
      <w:r>
        <w:rPr>
          <w:rFonts w:cs="Times New Roman"/>
          <w:sz w:val="22"/>
        </w:rPr>
        <w:t xml:space="preserve">вший наиболее высокую цену за продаваемое Имущество.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</w:t>
      </w:r>
      <w:r>
        <w:rPr>
          <w:rFonts w:cs="Times New Roman"/>
          <w:sz w:val="22"/>
        </w:rPr>
        <w:t xml:space="preserve">протокола о результатах проведения торгов Организатор торгов направляет Победителю торгов копии этого протокола.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</w:t>
      </w:r>
      <w:r>
        <w:rPr>
          <w:rFonts w:cs="Times New Roman"/>
          <w:sz w:val="22"/>
        </w:rPr>
        <w:t xml:space="preserve">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2.5. В случае отказа или уклонения Победителя торгов от подписания догово</w:t>
      </w:r>
      <w:r>
        <w:rPr>
          <w:rFonts w:cs="Times New Roman"/>
          <w:sz w:val="22"/>
        </w:rPr>
        <w:t xml:space="preserve">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2.6. Оплата приобретенного на торгах Имущества производится в соответствии с настоящим Полож</w:t>
      </w:r>
      <w:r>
        <w:rPr>
          <w:rFonts w:cs="Times New Roman"/>
          <w:sz w:val="22"/>
        </w:rPr>
        <w:t xml:space="preserve">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2.7. В случае, если П</w:t>
      </w:r>
      <w:r>
        <w:rPr>
          <w:rFonts w:cs="Times New Roman"/>
          <w:sz w:val="22"/>
        </w:rPr>
        <w:t xml:space="preserve">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</w:t>
      </w:r>
      <w:r>
        <w:rPr>
          <w:rFonts w:cs="Times New Roman"/>
          <w:sz w:val="22"/>
        </w:rPr>
        <w:t xml:space="preserve">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2.8. Возврат и удержание задатков.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б) Претенденту, отозвавшему заявку на участие в т</w:t>
      </w:r>
      <w:r>
        <w:rPr>
          <w:rFonts w:cs="Times New Roman"/>
          <w:sz w:val="22"/>
        </w:rPr>
        <w:t xml:space="preserve">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в) Участникам торгов, не ставшим победителями</w:t>
      </w:r>
      <w:r>
        <w:rPr>
          <w:rFonts w:cs="Times New Roman"/>
          <w:sz w:val="22"/>
        </w:rPr>
        <w:t xml:space="preserve">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г) Участникам торгов в случае признания торгов несостоявшимися - суммы внесенных задатков возвращаются в течение п</w:t>
      </w:r>
      <w:r>
        <w:rPr>
          <w:rFonts w:cs="Times New Roman"/>
          <w:sz w:val="22"/>
        </w:rPr>
        <w:t xml:space="preserve">яти рабочих дней с даты принятия Организатором торгов решения об объявлении торгов несостоявшимися.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а) уклонения от подписания в установленный настоящим Положением срок договора купли-прода</w:t>
      </w:r>
      <w:r>
        <w:rPr>
          <w:rFonts w:cs="Times New Roman"/>
          <w:sz w:val="22"/>
        </w:rPr>
        <w:t xml:space="preserve">жи Имущества;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</w:t>
      </w:r>
      <w:r>
        <w:rPr>
          <w:rFonts w:cs="Times New Roman"/>
          <w:sz w:val="22"/>
        </w:rPr>
        <w:t xml:space="preserve">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</w:t>
      </w:r>
      <w:r>
        <w:rPr>
          <w:rFonts w:cs="Times New Roman"/>
          <w:sz w:val="22"/>
        </w:rPr>
        <w:t xml:space="preserve">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:rsidR="00E81742" w:rsidRDefault="00E81742">
      <w:pPr>
        <w:pStyle w:val="a7"/>
        <w:ind w:left="0"/>
        <w:rPr>
          <w:rFonts w:cs="Times New Roman"/>
          <w:sz w:val="22"/>
        </w:rPr>
      </w:pPr>
    </w:p>
    <w:p w:rsidR="00E81742" w:rsidRDefault="009908C2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3.1. О проведении повторных торгов по продаже Имущества Должника Орга</w:t>
      </w:r>
      <w:r>
        <w:rPr>
          <w:rFonts w:cs="Times New Roman"/>
          <w:sz w:val="22"/>
        </w:rPr>
        <w:t xml:space="preserve">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3.2. Начальная цена продажи Имущества на повторных торгах устанавливается на десять пр</w:t>
      </w:r>
      <w:r>
        <w:rPr>
          <w:rFonts w:cs="Times New Roman"/>
          <w:sz w:val="22"/>
        </w:rPr>
        <w:t xml:space="preserve">оцентов ниже начальной цены продажи Имущества, установленной на первоначальных торгах.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</w:t>
      </w:r>
      <w:r>
        <w:rPr>
          <w:rFonts w:cs="Times New Roman"/>
          <w:sz w:val="22"/>
        </w:rPr>
        <w:t xml:space="preserve">ия. </w:t>
      </w:r>
    </w:p>
    <w:p w:rsidR="00E81742" w:rsidRDefault="00E81742">
      <w:pPr>
        <w:pStyle w:val="a7"/>
        <w:ind w:left="0"/>
        <w:rPr>
          <w:rFonts w:cs="Times New Roman"/>
          <w:sz w:val="22"/>
        </w:rPr>
      </w:pPr>
    </w:p>
    <w:p w:rsidR="00E81742" w:rsidRDefault="009908C2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4.2. Торги посредством публичного предложения проводятся, в соответствии</w:t>
      </w:r>
      <w:r>
        <w:rPr>
          <w:rFonts w:cs="Times New Roman"/>
          <w:sz w:val="22"/>
        </w:rPr>
        <w:t xml:space="preserve"> со сроком и временем, указанным в информационном сообщении. 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</w:t>
      </w:r>
      <w:r>
        <w:rPr>
          <w:rFonts w:cs="Times New Roman"/>
          <w:sz w:val="22"/>
        </w:rPr>
        <w:t>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</w:t>
      </w:r>
      <w:r>
        <w:rPr>
          <w:rFonts w:cs="Times New Roman"/>
          <w:sz w:val="22"/>
        </w:rPr>
        <w:t>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</w:t>
      </w:r>
      <w:r>
        <w:rPr>
          <w:rFonts w:cs="Times New Roman"/>
          <w:sz w:val="22"/>
        </w:rPr>
        <w:t>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</w:t>
      </w:r>
      <w:r>
        <w:rPr>
          <w:rFonts w:cs="Times New Roman"/>
          <w:sz w:val="22"/>
        </w:rPr>
        <w:t xml:space="preserve">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</w:t>
      </w:r>
      <w:r>
        <w:rPr>
          <w:rFonts w:cs="Times New Roman"/>
          <w:sz w:val="22"/>
        </w:rPr>
        <w:t>50</w:t>
      </w:r>
      <w:r>
        <w:rPr>
          <w:rFonts w:cs="Times New Roman"/>
          <w:sz w:val="22"/>
        </w:rPr>
        <w:t xml:space="preserve">% от начальной цены Публичного </w:t>
      </w:r>
      <w:r>
        <w:rPr>
          <w:rFonts w:cs="Times New Roman"/>
          <w:sz w:val="22"/>
        </w:rPr>
        <w:lastRenderedPageBreak/>
        <w:t>предложения. При достижени</w:t>
      </w:r>
      <w:r>
        <w:rPr>
          <w:rFonts w:cs="Times New Roman"/>
          <w:sz w:val="22"/>
        </w:rPr>
        <w:t xml:space="preserve">и </w:t>
      </w:r>
      <w:r w:rsidR="00CE2AF8">
        <w:rPr>
          <w:rFonts w:cs="Times New Roman"/>
          <w:sz w:val="22"/>
        </w:rPr>
        <w:t>50</w:t>
      </w:r>
      <w:r>
        <w:rPr>
          <w:rFonts w:cs="Times New Roman"/>
          <w:sz w:val="22"/>
        </w:rPr>
        <w:t>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</w:t>
      </w:r>
      <w:bookmarkStart w:id="0" w:name="_GoBack"/>
      <w:bookmarkEnd w:id="0"/>
      <w:r>
        <w:rPr>
          <w:rFonts w:cs="Times New Roman"/>
          <w:sz w:val="22"/>
        </w:rPr>
        <w:t>ребований кредиторов. Если в течение 7 дней указанные лица не изъявят желания</w:t>
      </w:r>
      <w:r>
        <w:rPr>
          <w:rFonts w:cs="Times New Roman"/>
          <w:sz w:val="22"/>
        </w:rPr>
        <w:t xml:space="preserve">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</w:t>
      </w:r>
      <w:r>
        <w:rPr>
          <w:rFonts w:cs="Times New Roman"/>
          <w:sz w:val="22"/>
        </w:rPr>
        <w:t>ое финансовым управляющим, передается гражданину по акту приема-передачи.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</w:t>
      </w:r>
      <w:r>
        <w:rPr>
          <w:rFonts w:cs="Times New Roman"/>
          <w:sz w:val="22"/>
        </w:rPr>
        <w:t>енной на повторных торгах.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</w:t>
      </w:r>
      <w:r>
        <w:rPr>
          <w:rFonts w:cs="Times New Roman"/>
          <w:sz w:val="22"/>
        </w:rPr>
        <w:t>сутствии предложений других участников торгов.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</w:t>
      </w:r>
      <w:r>
        <w:rPr>
          <w:rFonts w:cs="Times New Roman"/>
          <w:sz w:val="22"/>
        </w:rPr>
        <w:t>ределенного периода проведения торгов, право приобретения принадлежит участнику торгов, предложившему максимальную цену.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</w:t>
      </w:r>
      <w:r>
        <w:rPr>
          <w:rFonts w:cs="Times New Roman"/>
          <w:sz w:val="22"/>
        </w:rPr>
        <w:t xml:space="preserve">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:rsidR="00E81742" w:rsidRDefault="009908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</w:t>
      </w:r>
      <w:r>
        <w:rPr>
          <w:rFonts w:cs="Times New Roman"/>
          <w:sz w:val="22"/>
        </w:rPr>
        <w:t>бедителя торгов прием заявок прекращается.</w:t>
      </w:r>
    </w:p>
    <w:p w:rsidR="00E81742" w:rsidRDefault="009908C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:rsidR="00E81742" w:rsidRDefault="009908C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Задатки, невозвращенные участникам торгов, по основаниям п</w:t>
      </w:r>
      <w:r>
        <w:rPr>
          <w:rFonts w:cs="Times New Roman"/>
          <w:sz w:val="22"/>
        </w:rPr>
        <w:t xml:space="preserve">редусмотренным настоящим Положением, включаются в состав имущества Должника. </w:t>
      </w:r>
    </w:p>
    <w:p w:rsidR="00E81742" w:rsidRDefault="009908C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</w:t>
      </w:r>
      <w:r>
        <w:rPr>
          <w:rFonts w:cs="Times New Roman"/>
          <w:sz w:val="22"/>
        </w:rPr>
        <w:t>.</w:t>
      </w:r>
    </w:p>
    <w:p w:rsidR="00E81742" w:rsidRDefault="009908C2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</w:t>
      </w:r>
      <w:r>
        <w:rPr>
          <w:rFonts w:cs="Times New Roman"/>
          <w:sz w:val="22"/>
        </w:rPr>
        <w:t>купли-продажи.</w:t>
      </w:r>
    </w:p>
    <w:p w:rsidR="00E81742" w:rsidRDefault="009908C2">
      <w:pPr>
        <w:rPr>
          <w:rFonts w:cs="Times New Roman"/>
          <w:sz w:val="22"/>
        </w:rPr>
      </w:pPr>
      <w:r>
        <w:rPr>
          <w:rFonts w:cs="Times New Roman"/>
          <w:noProof/>
          <w:sz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111125</wp:posOffset>
            </wp:positionV>
            <wp:extent cx="2231390" cy="1488440"/>
            <wp:effectExtent l="19050" t="0" r="0" b="0"/>
            <wp:wrapThrough wrapText="bothSides">
              <wp:wrapPolygon edited="0">
                <wp:start x="-184" y="0"/>
                <wp:lineTo x="-184" y="21287"/>
                <wp:lineTo x="21575" y="21287"/>
                <wp:lineTo x="21575" y="0"/>
                <wp:lineTo x="-184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1742" w:rsidRDefault="009908C2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:rsidR="00E81742" w:rsidRDefault="00E81742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E81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8C2" w:rsidRDefault="009908C2">
      <w:r>
        <w:separator/>
      </w:r>
    </w:p>
  </w:endnote>
  <w:endnote w:type="continuationSeparator" w:id="0">
    <w:p w:rsidR="009908C2" w:rsidRDefault="00990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8C2" w:rsidRDefault="009908C2">
      <w:r>
        <w:separator/>
      </w:r>
    </w:p>
  </w:footnote>
  <w:footnote w:type="continuationSeparator" w:id="0">
    <w:p w:rsidR="009908C2" w:rsidRDefault="00990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7D4C"/>
    <w:rsid w:val="00971E4E"/>
    <w:rsid w:val="009908C2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CE2AF8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81742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044755C2"/>
    <w:rsid w:val="31251520"/>
    <w:rsid w:val="4F963AE5"/>
    <w:rsid w:val="692F7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83A5346"/>
  <w15:docId w15:val="{157BA033-B759-410F-955E-E27B9F4D1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2154</Words>
  <Characters>12283</Characters>
  <Application>Microsoft Office Word</Application>
  <DocSecurity>0</DocSecurity>
  <Lines>102</Lines>
  <Paragraphs>28</Paragraphs>
  <ScaleCrop>false</ScaleCrop>
  <Company/>
  <LinksUpToDate>false</LinksUpToDate>
  <CharactersWithSpaces>14409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market_1</cp:lastModifiedBy>
  <cp:revision>4</cp:revision>
  <cp:lastPrinted>2025-05-22T04:34:00Z</cp:lastPrinted>
  <dcterms:created xsi:type="dcterms:W3CDTF">2024-02-09T05:14:00Z</dcterms:created>
  <dcterms:modified xsi:type="dcterms:W3CDTF">2026-01-26T12:26:00Z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7AE94AF87E284CCFB847F955A76E2A4C_12</vt:lpwstr>
  </property>
</Properties>
</file>