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FEEC8">
      <w:pPr>
        <w:jc w:val="right"/>
        <w:rPr>
          <w:b/>
          <w:caps/>
          <w:sz w:val="24"/>
          <w:szCs w:val="24"/>
        </w:rPr>
      </w:pPr>
      <w:bookmarkStart w:id="4" w:name="_GoBack"/>
      <w:bookmarkEnd w:id="4"/>
      <w:r>
        <w:rPr>
          <w:b/>
          <w:caps/>
          <w:sz w:val="24"/>
          <w:szCs w:val="24"/>
        </w:rPr>
        <w:t>ПРОЕКТ</w:t>
      </w:r>
    </w:p>
    <w:p w14:paraId="529A3207">
      <w:pPr>
        <w:jc w:val="center"/>
        <w:rPr>
          <w:b/>
          <w:caps/>
          <w:sz w:val="24"/>
          <w:szCs w:val="24"/>
        </w:rPr>
      </w:pPr>
    </w:p>
    <w:p w14:paraId="0480593A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Договор </w:t>
      </w:r>
    </w:p>
    <w:p w14:paraId="556B7CD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77F7A935">
      <w:pPr>
        <w:rPr>
          <w:sz w:val="24"/>
          <w:szCs w:val="24"/>
        </w:rPr>
      </w:pPr>
    </w:p>
    <w:p w14:paraId="757625A8">
      <w:pPr>
        <w:rPr>
          <w:sz w:val="24"/>
          <w:szCs w:val="24"/>
        </w:rPr>
      </w:pPr>
      <w:r>
        <w:rPr>
          <w:sz w:val="24"/>
          <w:szCs w:val="24"/>
        </w:rPr>
        <w:t xml:space="preserve">г. Н.Новгород                                                                                   </w:t>
      </w:r>
      <w:r>
        <w:rPr>
          <w:color w:val="FF0000"/>
          <w:sz w:val="24"/>
          <w:szCs w:val="24"/>
        </w:rPr>
        <w:t>«___»  ___________ 202__ г.</w:t>
      </w:r>
    </w:p>
    <w:p w14:paraId="31454424">
      <w:pPr>
        <w:jc w:val="both"/>
        <w:rPr>
          <w:sz w:val="24"/>
          <w:szCs w:val="24"/>
        </w:rPr>
      </w:pPr>
    </w:p>
    <w:p w14:paraId="5241D4B2">
      <w:pPr>
        <w:pStyle w:val="39"/>
        <w:jc w:val="both"/>
        <w:rPr>
          <w:rFonts w:hint="default" w:ascii="Times New Roman" w:hAnsi="Times New Roman" w:eastAsia="Calibri" w:cs="Times New Roman"/>
          <w:bCs/>
          <w:color w:val="auto"/>
          <w:sz w:val="22"/>
          <w:szCs w:val="22"/>
          <w:lang w:eastAsia="en-US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Организатор торгов финансовый управляющий Бурзилов Алексей Вячеславович, действующий на основании Арбитражного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eastAsia="ru-RU"/>
        </w:rPr>
        <w:t xml:space="preserve">суда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Ивановской области от 23.06.2025 по делу № А17-2901/2025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, именуемый в дальнейшем «Организатор торгов», с одной стороны, </w:t>
      </w:r>
    </w:p>
    <w:p w14:paraId="28F86A6E">
      <w:pPr>
        <w:ind w:firstLine="567"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и 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</w:t>
      </w:r>
    </w:p>
    <w:p w14:paraId="6113329A">
      <w:pPr>
        <w:ind w:firstLine="567"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заключили настоящий договор о нижеследующем:</w:t>
      </w:r>
    </w:p>
    <w:p w14:paraId="59EF55EC">
      <w:pPr>
        <w:shd w:val="clear" w:color="auto" w:fill="FFFFFF"/>
        <w:autoSpaceDE w:val="0"/>
        <w:autoSpaceDN w:val="0"/>
        <w:ind w:firstLine="567"/>
        <w:jc w:val="both"/>
        <w:rPr>
          <w:rFonts w:hint="default" w:ascii="Times New Roman" w:hAnsi="Times New Roman" w:cs="Times New Roman"/>
          <w:b/>
          <w:color w:val="auto"/>
          <w:sz w:val="22"/>
          <w:szCs w:val="22"/>
          <w:highlight w:val="yellow"/>
        </w:rPr>
      </w:pPr>
    </w:p>
    <w:p w14:paraId="0D3BC5D5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Заявитель для участия в открытых торгах по продаже имущества гр.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Матвеев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ой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Маргарит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ы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Петровн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ы,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24.11.1978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г.р. в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г.Иваново, СНИЛС 053-546-323 50, ИНН 3702450412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93, адрес: 153000, г.Иваново, ул.Богдана Хмельницкого, д.30, кв.209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, проводимых _______________ г.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в ___ час. ___ мин. в электронной форме на электронной площадке https://torgi.arbbitlot.ru/ ООО "Электронная Торговая Площадка", Адрес: 420012, г. Казань, ул. Маяковского, д.30, офис 4, ИНН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1655269981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,</w:t>
      </w:r>
      <w:r>
        <w:rPr>
          <w:rStyle w:val="32"/>
          <w:rFonts w:hint="default" w:ascii="Times New Roman" w:hAnsi="Times New Roman" w:cs="Times New Roman"/>
          <w:color w:val="auto"/>
          <w:sz w:val="22"/>
          <w:szCs w:val="22"/>
        </w:rPr>
        <w:t xml:space="preserve"> перечисляет задаток в размере 10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% от цены лота № ______</w:t>
      </w:r>
      <w:r>
        <w:rPr>
          <w:rFonts w:hint="default" w:ascii="Times New Roman" w:hAnsi="Times New Roman" w:cs="Times New Roman"/>
          <w:bCs/>
          <w:color w:val="auto"/>
          <w:sz w:val="22"/>
          <w:szCs w:val="22"/>
        </w:rPr>
        <w:t xml:space="preserve">.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Организатор торгов принимает задатки за Лоты по следующим реквизитам: 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  <w:t xml:space="preserve">р/с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2"/>
          <w:szCs w:val="22"/>
        </w:rPr>
        <w:t xml:space="preserve">№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40817810390199127724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2"/>
          <w:szCs w:val="22"/>
        </w:rPr>
        <w:t>,</w:t>
      </w:r>
      <w:r>
        <w:rPr>
          <w:rFonts w:hint="default" w:ascii="Times New Roman" w:hAnsi="Times New Roman" w:eastAsia="SimSun" w:cs="Times New Roman"/>
          <w:b/>
          <w:bCs/>
          <w:color w:val="auto"/>
          <w:sz w:val="22"/>
          <w:szCs w:val="22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Банк получателя: Филиал № 6318 Банка ВТБ (ПАО) в г.Самаре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>,И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НН банка: 7702070139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 xml:space="preserve">,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БИК банка: 043601968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 xml:space="preserve">,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КПП банка: 631643001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  <w:lang w:val="ru-RU"/>
        </w:rPr>
        <w:t xml:space="preserve">,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auto"/>
        </w:rPr>
        <w:t>К/с банка: 30101810422023601968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2"/>
          <w:szCs w:val="22"/>
          <w:shd w:val="clear" w:color="auto" w:fill="EAF1F7"/>
          <w:lang w:val="ru-RU"/>
        </w:rPr>
        <w:t>,</w:t>
      </w:r>
      <w:r>
        <w:rPr>
          <w:rFonts w:hint="default" w:ascii="Times New Roman" w:hAnsi="Times New Roman" w:eastAsia="SimSun" w:cs="Times New Roman"/>
          <w:b/>
          <w:bCs/>
          <w:color w:val="auto"/>
          <w:sz w:val="22"/>
          <w:szCs w:val="22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2"/>
          <w:szCs w:val="22"/>
        </w:rPr>
        <w:t xml:space="preserve">Ф.И.О получателя: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Матвеев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а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Маргарит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а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Петровн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а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2"/>
          <w:szCs w:val="22"/>
        </w:rPr>
        <w:t xml:space="preserve"> (ИНН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370245041293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2"/>
          <w:szCs w:val="22"/>
        </w:rPr>
        <w:t>)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  <w:t>.</w:t>
      </w:r>
    </w:p>
    <w:p w14:paraId="5F9F803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_20"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_12"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r>
        <w:rPr>
          <w:rStyle w:val="36"/>
          <w:rFonts w:hint="default" w:ascii="Times New Roman" w:hAnsi="Times New Roman" w:cs="Times New Roman"/>
          <w:color w:val="auto"/>
          <w:sz w:val="22"/>
          <w:szCs w:val="22"/>
        </w:rPr>
        <w:t xml:space="preserve"> участием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_14"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bookmarkStart w:id="1" w:name="YANDEX_14"/>
      <w:bookmarkEnd w:id="1"/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_13"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r>
        <w:rPr>
          <w:rStyle w:val="36"/>
          <w:rFonts w:hint="default" w:ascii="Times New Roman" w:hAnsi="Times New Roman" w:cs="Times New Roman"/>
          <w:color w:val="auto"/>
          <w:sz w:val="22"/>
          <w:szCs w:val="22"/>
        </w:rPr>
        <w:t xml:space="preserve">в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_15"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bookmarkStart w:id="2" w:name="YANDEX_15"/>
      <w:bookmarkEnd w:id="2"/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_14"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r>
        <w:rPr>
          <w:rStyle w:val="36"/>
          <w:rFonts w:hint="default" w:ascii="Times New Roman" w:hAnsi="Times New Roman" w:cs="Times New Roman"/>
          <w:color w:val="auto"/>
          <w:sz w:val="22"/>
          <w:szCs w:val="22"/>
        </w:rPr>
        <w:t>торгах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_16"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HYPERLINK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://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hghltd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net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/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yandbtm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?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text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1%87%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1%81%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8%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1%82%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1%85&amp;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url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http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%3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Fwww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-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ets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Ffiles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Fdownload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101066166%2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%2520%25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1%2582%25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0%25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5.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fmode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envelope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lr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=213&amp;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10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ru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mime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doc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sign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aa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954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45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71087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ef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48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bc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7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f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3369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d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&amp;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keyno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=0" \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l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 "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instrText xml:space="preserve">YANDEX</w:instrTex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instrText xml:space="preserve">_15" </w:instrTex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/>
        </w:rPr>
        <w:fldChar w:fldCharType="end"/>
      </w:r>
      <w:r>
        <w:rPr>
          <w:rStyle w:val="36"/>
          <w:rFonts w:hint="default" w:ascii="Times New Roman" w:hAnsi="Times New Roman" w:cs="Times New Roman"/>
          <w:color w:val="auto"/>
          <w:sz w:val="22"/>
          <w:szCs w:val="22"/>
        </w:rPr>
        <w:t xml:space="preserve"> торгов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.</w:t>
      </w:r>
    </w:p>
    <w:p w14:paraId="17B4CD1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Срок внесения задатка должен обеспечивать поступление задатка на счет на дату, предшествующую дате начала торгов.</w:t>
      </w:r>
    </w:p>
    <w:p w14:paraId="25455BB0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В платёжном документе в графе «назначение платежа» должны быть указаны номер торгов, дата проведения торгов и номер соответствующего лота. 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поступление задатка, является выписка со счета, указанного в настоящем договоре.</w:t>
      </w:r>
    </w:p>
    <w:p w14:paraId="07A57AAD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Возврат задатка осуществляется Организатором торгов всем заявителям, за исключением </w:t>
      </w:r>
      <w:r>
        <w:rPr>
          <w:rFonts w:hint="default" w:ascii="Times New Roman" w:hAnsi="Times New Roman" w:cs="Times New Roman"/>
          <w:color w:val="auto"/>
          <w:spacing w:val="-4"/>
          <w:sz w:val="22"/>
          <w:szCs w:val="22"/>
        </w:rPr>
        <w:t>победителя торгов, в течение 5 (пяти) рабочих дней со дня подведения итогов торгов.</w:t>
      </w:r>
    </w:p>
    <w:p w14:paraId="43C2F32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>.</w:t>
      </w:r>
    </w:p>
    <w:p w14:paraId="59F15BA9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В случае объявления Заявителя победителем открытых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0EE233B2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rFonts w:hint="default" w:ascii="Times New Roman" w:hAnsi="Times New Roman" w:cs="Times New Roman"/>
          <w:color w:val="auto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в соответствии с действующим законодательством Российской Федерации.</w:t>
      </w:r>
    </w:p>
    <w:p w14:paraId="1B1704F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Отношения сторон, не урегулированные настоящим дого</w:t>
      </w:r>
      <w:r>
        <w:rPr>
          <w:sz w:val="22"/>
          <w:szCs w:val="22"/>
        </w:rPr>
        <w:t>вором, регулируются действующим законодательством Российской Федерации.</w:t>
      </w:r>
    </w:p>
    <w:p w14:paraId="16C7F18E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bCs/>
          <w:sz w:val="22"/>
          <w:szCs w:val="22"/>
        </w:rPr>
        <w:t>Реквизиты и подписи сторон:</w:t>
      </w:r>
    </w:p>
    <w:p w14:paraId="1E612EF5">
      <w:pPr>
        <w:shd w:val="clear" w:color="auto" w:fill="FFFFFF"/>
        <w:autoSpaceDE w:val="0"/>
        <w:autoSpaceDN w:val="0"/>
        <w:ind w:left="851" w:firstLine="567"/>
        <w:jc w:val="both"/>
        <w:rPr>
          <w:b/>
          <w:bCs/>
          <w:sz w:val="22"/>
          <w:szCs w:val="22"/>
        </w:rPr>
      </w:pPr>
    </w:p>
    <w:p w14:paraId="74652C52">
      <w:pPr>
        <w:shd w:val="clear" w:color="auto" w:fill="FFFFFF"/>
        <w:autoSpaceDE w:val="0"/>
        <w:autoSpaceDN w:val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Организатор торгов</w:t>
      </w:r>
      <w:r>
        <w:rPr>
          <w:bCs/>
          <w:sz w:val="22"/>
          <w:szCs w:val="22"/>
          <w:lang/>
        </w:rPr>
        <w:t>: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  <w:lang/>
        </w:rPr>
        <w:t xml:space="preserve">Бурзилов Алексей Вячеславович паспорт 2212 № 973218 выдан УФМС России по Нижегородской области 19.10.2012 г. код подразделения 520-064, адрес электронной почты: </w:t>
      </w:r>
      <w:r>
        <w:rPr>
          <w:bCs/>
          <w:sz w:val="22"/>
          <w:szCs w:val="22"/>
          <w:lang w:val="en-US"/>
        </w:rPr>
        <w:t>burzilov</w:t>
      </w:r>
      <w:r>
        <w:rPr>
          <w:bCs/>
          <w:sz w:val="22"/>
          <w:szCs w:val="22"/>
          <w:lang/>
        </w:rPr>
        <w:t>-</w:t>
      </w:r>
      <w:r>
        <w:rPr>
          <w:bCs/>
          <w:sz w:val="22"/>
          <w:szCs w:val="22"/>
          <w:lang w:val="en-US"/>
        </w:rPr>
        <w:t>buro</w:t>
      </w:r>
      <w:r>
        <w:rPr>
          <w:bCs/>
          <w:sz w:val="22"/>
          <w:szCs w:val="22"/>
          <w:lang/>
        </w:rPr>
        <w:t>@</w:t>
      </w:r>
      <w:r>
        <w:rPr>
          <w:bCs/>
          <w:sz w:val="22"/>
          <w:szCs w:val="22"/>
          <w:lang w:val="en-US"/>
        </w:rPr>
        <w:t>yandex</w:t>
      </w:r>
      <w:r>
        <w:rPr>
          <w:bCs/>
          <w:sz w:val="22"/>
          <w:szCs w:val="22"/>
          <w:lang/>
        </w:rPr>
        <w:t>.</w:t>
      </w:r>
      <w:r>
        <w:rPr>
          <w:bCs/>
          <w:sz w:val="22"/>
          <w:szCs w:val="22"/>
          <w:lang w:val="en-US"/>
        </w:rPr>
        <w:t>ru</w:t>
      </w:r>
      <w:r>
        <w:rPr>
          <w:bCs/>
          <w:sz w:val="22"/>
          <w:szCs w:val="22"/>
          <w:lang/>
        </w:rPr>
        <w:t xml:space="preserve"> ИНН 525900783945, СНИЛС 057-677-454-12</w:t>
      </w:r>
      <w:r>
        <w:rPr>
          <w:sz w:val="22"/>
          <w:szCs w:val="22"/>
        </w:rPr>
        <w:t>, почтовый адрес: 603</w:t>
      </w:r>
      <w:r>
        <w:rPr>
          <w:rFonts w:hint="default"/>
          <w:sz w:val="22"/>
          <w:szCs w:val="22"/>
          <w:lang w:val="ru-RU"/>
        </w:rPr>
        <w:t>106</w:t>
      </w:r>
      <w:r>
        <w:rPr>
          <w:sz w:val="22"/>
          <w:szCs w:val="22"/>
        </w:rPr>
        <w:t xml:space="preserve">, г.Н.Новгород, а/я </w:t>
      </w:r>
      <w:r>
        <w:rPr>
          <w:rFonts w:hint="default"/>
          <w:sz w:val="22"/>
          <w:szCs w:val="22"/>
          <w:lang w:val="ru-RU"/>
        </w:rPr>
        <w:t>21</w:t>
      </w:r>
      <w:r>
        <w:rPr>
          <w:sz w:val="22"/>
          <w:szCs w:val="22"/>
        </w:rPr>
        <w:t>.</w:t>
      </w:r>
    </w:p>
    <w:p w14:paraId="4A1A62A9">
      <w:pPr>
        <w:tabs>
          <w:tab w:val="left" w:pos="5460"/>
        </w:tabs>
        <w:ind w:firstLine="567"/>
        <w:jc w:val="both"/>
        <w:rPr>
          <w:b/>
          <w:sz w:val="22"/>
          <w:szCs w:val="22"/>
          <w:u w:val="single"/>
        </w:rPr>
      </w:pPr>
    </w:p>
    <w:p w14:paraId="78CB3433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                                                      _______________ Бурзилов А.В.</w:t>
      </w:r>
    </w:p>
    <w:p w14:paraId="6AC5C508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м.п.                 подпись</w:t>
      </w:r>
    </w:p>
    <w:p w14:paraId="65A31828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05E8D572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24427C9B">
      <w:pPr>
        <w:jc w:val="both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Заявитель</w:t>
      </w:r>
      <w:r>
        <w:rPr>
          <w:sz w:val="22"/>
          <w:szCs w:val="22"/>
        </w:rPr>
        <w:t xml:space="preserve">: </w:t>
      </w:r>
      <w:r>
        <w:rPr>
          <w:color w:val="FF0000"/>
          <w:sz w:val="22"/>
          <w:szCs w:val="22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72E5AF26">
      <w:pPr>
        <w:ind w:firstLine="567"/>
        <w:jc w:val="both"/>
        <w:rPr>
          <w:b/>
          <w:color w:val="FF0000"/>
          <w:sz w:val="22"/>
          <w:szCs w:val="22"/>
        </w:rPr>
      </w:pPr>
    </w:p>
    <w:p w14:paraId="5292A3E1">
      <w:pPr>
        <w:ind w:firstLine="567"/>
        <w:jc w:val="both"/>
        <w:rPr>
          <w:b/>
          <w:color w:val="FF0000"/>
          <w:sz w:val="22"/>
          <w:szCs w:val="22"/>
        </w:rPr>
      </w:pPr>
    </w:p>
    <w:p w14:paraId="7623804E">
      <w:pPr>
        <w:tabs>
          <w:tab w:val="left" w:pos="6645"/>
        </w:tabs>
        <w:ind w:firstLine="567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Должность лица                                                     </w:t>
      </w:r>
      <w:r>
        <w:rPr>
          <w:sz w:val="22"/>
          <w:szCs w:val="22"/>
        </w:rPr>
        <w:t>_______________</w:t>
      </w:r>
      <w:r>
        <w:rPr>
          <w:color w:val="FF0000"/>
          <w:sz w:val="22"/>
          <w:szCs w:val="22"/>
        </w:rPr>
        <w:t>Фамилия, инициалы</w:t>
      </w:r>
    </w:p>
    <w:p w14:paraId="02A8FD64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м.п.                 подпись</w:t>
      </w:r>
    </w:p>
    <w:p w14:paraId="7B8EF192">
      <w:pPr>
        <w:tabs>
          <w:tab w:val="left" w:pos="6645"/>
        </w:tabs>
        <w:ind w:left="-540" w:firstLine="540"/>
        <w:jc w:val="both"/>
        <w:rPr>
          <w:sz w:val="22"/>
          <w:szCs w:val="22"/>
        </w:rPr>
      </w:pPr>
    </w:p>
    <w:p w14:paraId="06F13F35">
      <w:pPr>
        <w:jc w:val="both"/>
        <w:rPr>
          <w:sz w:val="22"/>
          <w:szCs w:val="22"/>
        </w:rPr>
      </w:pPr>
    </w:p>
    <w:p w14:paraId="7FD71507">
      <w:pPr>
        <w:jc w:val="both"/>
        <w:rPr>
          <w:sz w:val="22"/>
          <w:szCs w:val="22"/>
        </w:rPr>
      </w:pPr>
    </w:p>
    <w:p w14:paraId="6BE132F4">
      <w:pPr>
        <w:pStyle w:val="2"/>
        <w:rPr>
          <w:b/>
          <w:i w:val="0"/>
          <w:sz w:val="22"/>
          <w:szCs w:val="22"/>
        </w:rPr>
      </w:pPr>
    </w:p>
    <w:p w14:paraId="6F5FF117">
      <w:pPr>
        <w:pStyle w:val="2"/>
        <w:rPr>
          <w:b/>
          <w:i w:val="0"/>
          <w:sz w:val="22"/>
          <w:szCs w:val="22"/>
        </w:rPr>
      </w:pPr>
    </w:p>
    <w:p w14:paraId="00F1970F">
      <w:pPr>
        <w:pStyle w:val="2"/>
        <w:rPr>
          <w:b/>
          <w:i w:val="0"/>
          <w:sz w:val="22"/>
          <w:szCs w:val="22"/>
        </w:rPr>
      </w:pPr>
      <w:r>
        <w:rPr>
          <w:b/>
          <w:i w:val="0"/>
          <w:sz w:val="22"/>
          <w:szCs w:val="22"/>
        </w:rPr>
        <w:t xml:space="preserve">*Примечание: </w:t>
      </w:r>
      <w:r>
        <w:rPr>
          <w:i w:val="0"/>
          <w:sz w:val="22"/>
          <w:szCs w:val="22"/>
        </w:rPr>
        <w:t>данный документ является проектом договора, сведения выделенные красным текстом подлежат заполнению в индивидуальном порядке.</w:t>
      </w:r>
    </w:p>
    <w:p w14:paraId="5176CC51">
      <w:pPr>
        <w:pStyle w:val="2"/>
        <w:rPr>
          <w:b/>
          <w:i w:val="0"/>
          <w:color w:val="auto"/>
          <w:sz w:val="22"/>
          <w:szCs w:val="22"/>
        </w:rPr>
      </w:pPr>
    </w:p>
    <w:p w14:paraId="66EF4606">
      <w:pPr>
        <w:pStyle w:val="2"/>
        <w:rPr>
          <w:b/>
          <w:i w:val="0"/>
          <w:color w:val="auto"/>
          <w:sz w:val="22"/>
          <w:szCs w:val="22"/>
        </w:rPr>
      </w:pPr>
    </w:p>
    <w:p w14:paraId="4433B13D">
      <w:pPr>
        <w:pStyle w:val="2"/>
        <w:rPr>
          <w:b/>
          <w:i w:val="0"/>
          <w:color w:val="auto"/>
          <w:sz w:val="22"/>
          <w:szCs w:val="22"/>
        </w:rPr>
      </w:pPr>
    </w:p>
    <w:p w14:paraId="76012F13">
      <w:pPr>
        <w:pStyle w:val="2"/>
        <w:rPr>
          <w:b/>
          <w:i w:val="0"/>
          <w:color w:val="auto"/>
          <w:sz w:val="22"/>
          <w:szCs w:val="22"/>
        </w:rPr>
      </w:pPr>
    </w:p>
    <w:p w14:paraId="04DA28A7">
      <w:pPr>
        <w:jc w:val="both"/>
        <w:rPr>
          <w:sz w:val="22"/>
          <w:szCs w:val="22"/>
        </w:rPr>
      </w:pPr>
    </w:p>
    <w:sectPr>
      <w:pgSz w:w="11906" w:h="16838"/>
      <w:pgMar w:top="1134" w:right="850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35CD27"/>
    <w:multiLevelType w:val="singleLevel"/>
    <w:tmpl w:val="E335CD2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376A2"/>
    <w:rsid w:val="000749E7"/>
    <w:rsid w:val="000A5D20"/>
    <w:rsid w:val="000E6271"/>
    <w:rsid w:val="00131896"/>
    <w:rsid w:val="00163392"/>
    <w:rsid w:val="001634C7"/>
    <w:rsid w:val="00171089"/>
    <w:rsid w:val="001965B8"/>
    <w:rsid w:val="00207D5C"/>
    <w:rsid w:val="00230DD1"/>
    <w:rsid w:val="00251694"/>
    <w:rsid w:val="00281686"/>
    <w:rsid w:val="002A2049"/>
    <w:rsid w:val="002B07CF"/>
    <w:rsid w:val="002C055B"/>
    <w:rsid w:val="002C1A49"/>
    <w:rsid w:val="002D10CE"/>
    <w:rsid w:val="002F7AB7"/>
    <w:rsid w:val="00303EE9"/>
    <w:rsid w:val="00333151"/>
    <w:rsid w:val="003602DB"/>
    <w:rsid w:val="00385BF4"/>
    <w:rsid w:val="003C2E98"/>
    <w:rsid w:val="003E5010"/>
    <w:rsid w:val="004448C7"/>
    <w:rsid w:val="0045311F"/>
    <w:rsid w:val="0046275A"/>
    <w:rsid w:val="004E0846"/>
    <w:rsid w:val="004E0863"/>
    <w:rsid w:val="005042DC"/>
    <w:rsid w:val="00520920"/>
    <w:rsid w:val="00531460"/>
    <w:rsid w:val="00533B1C"/>
    <w:rsid w:val="00550BCC"/>
    <w:rsid w:val="00593204"/>
    <w:rsid w:val="005D5B3B"/>
    <w:rsid w:val="005E583A"/>
    <w:rsid w:val="005F358C"/>
    <w:rsid w:val="00606F6C"/>
    <w:rsid w:val="00617786"/>
    <w:rsid w:val="00632184"/>
    <w:rsid w:val="00651F75"/>
    <w:rsid w:val="00652CC0"/>
    <w:rsid w:val="00661E77"/>
    <w:rsid w:val="006762E2"/>
    <w:rsid w:val="006D0AB2"/>
    <w:rsid w:val="006D2F22"/>
    <w:rsid w:val="00722DFF"/>
    <w:rsid w:val="007325AA"/>
    <w:rsid w:val="00741538"/>
    <w:rsid w:val="0074476E"/>
    <w:rsid w:val="007C1BF3"/>
    <w:rsid w:val="007C1FDA"/>
    <w:rsid w:val="007D303C"/>
    <w:rsid w:val="007D3CE3"/>
    <w:rsid w:val="007D3CF3"/>
    <w:rsid w:val="00814E70"/>
    <w:rsid w:val="00865A6C"/>
    <w:rsid w:val="0087650F"/>
    <w:rsid w:val="00877BDB"/>
    <w:rsid w:val="00884C16"/>
    <w:rsid w:val="008A27AA"/>
    <w:rsid w:val="008B51D5"/>
    <w:rsid w:val="008C30B0"/>
    <w:rsid w:val="008F432B"/>
    <w:rsid w:val="008F688A"/>
    <w:rsid w:val="008F6E5D"/>
    <w:rsid w:val="00962B9A"/>
    <w:rsid w:val="00972536"/>
    <w:rsid w:val="0098011B"/>
    <w:rsid w:val="009826BD"/>
    <w:rsid w:val="009905A4"/>
    <w:rsid w:val="00990B4B"/>
    <w:rsid w:val="009C72F4"/>
    <w:rsid w:val="009F7C53"/>
    <w:rsid w:val="00A42331"/>
    <w:rsid w:val="00A60A25"/>
    <w:rsid w:val="00A807AF"/>
    <w:rsid w:val="00AE57AA"/>
    <w:rsid w:val="00AF0F44"/>
    <w:rsid w:val="00B07540"/>
    <w:rsid w:val="00B31639"/>
    <w:rsid w:val="00B4311D"/>
    <w:rsid w:val="00B666A0"/>
    <w:rsid w:val="00BB05B0"/>
    <w:rsid w:val="00BB4333"/>
    <w:rsid w:val="00BC4917"/>
    <w:rsid w:val="00BD548D"/>
    <w:rsid w:val="00BE346A"/>
    <w:rsid w:val="00BF3BC0"/>
    <w:rsid w:val="00C007FC"/>
    <w:rsid w:val="00C071B0"/>
    <w:rsid w:val="00CE02D2"/>
    <w:rsid w:val="00D10805"/>
    <w:rsid w:val="00D16F5A"/>
    <w:rsid w:val="00D41DCC"/>
    <w:rsid w:val="00D53CD2"/>
    <w:rsid w:val="00D64E28"/>
    <w:rsid w:val="00D82F18"/>
    <w:rsid w:val="00DC15D7"/>
    <w:rsid w:val="00DE02AB"/>
    <w:rsid w:val="00DE31A4"/>
    <w:rsid w:val="00E14632"/>
    <w:rsid w:val="00E3781B"/>
    <w:rsid w:val="00E57F87"/>
    <w:rsid w:val="00E628E0"/>
    <w:rsid w:val="00E72D41"/>
    <w:rsid w:val="00E73C56"/>
    <w:rsid w:val="00E815A2"/>
    <w:rsid w:val="00EA02CF"/>
    <w:rsid w:val="00F021A8"/>
    <w:rsid w:val="00F022FD"/>
    <w:rsid w:val="00F22C8B"/>
    <w:rsid w:val="00F52B10"/>
    <w:rsid w:val="00F77632"/>
    <w:rsid w:val="00F95011"/>
    <w:rsid w:val="00FC1337"/>
    <w:rsid w:val="00FE72A7"/>
    <w:rsid w:val="00FF2489"/>
    <w:rsid w:val="037B181D"/>
    <w:rsid w:val="0C8B5ABB"/>
    <w:rsid w:val="0E45538B"/>
    <w:rsid w:val="16476399"/>
    <w:rsid w:val="34B76ACA"/>
    <w:rsid w:val="4524752B"/>
    <w:rsid w:val="4DA74031"/>
    <w:rsid w:val="74506AA9"/>
    <w:rsid w:val="77F74B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/>
      <w:lang w:val="ru-RU" w:eastAsia="ru-RU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1"/>
    <w:next w:val="1"/>
    <w:qFormat/>
    <w:uiPriority w:val="0"/>
    <w:pPr>
      <w:keepNext/>
      <w:pBdr>
        <w:bottom w:val="single" w:color="auto" w:sz="12" w:space="1"/>
      </w:pBdr>
      <w:ind w:firstLine="851"/>
      <w:outlineLvl w:val="3"/>
    </w:pPr>
    <w:rPr>
      <w:sz w:val="24"/>
    </w:rPr>
  </w:style>
  <w:style w:type="paragraph" w:styleId="5">
    <w:name w:val="heading 5"/>
    <w:basedOn w:val="1"/>
    <w:next w:val="1"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6">
    <w:name w:val="Default Paragraph Font"/>
    <w:link w:val="7"/>
    <w:unhideWhenUsed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Знак1"/>
    <w:basedOn w:val="1"/>
    <w:link w:val="6"/>
    <w:uiPriority w:val="0"/>
    <w:pPr>
      <w:widowControl w:val="0"/>
      <w:jc w:val="both"/>
    </w:pPr>
    <w:rPr>
      <w:rFonts w:ascii="Tahoma" w:hAnsi="Tahoma" w:eastAsia="SimSun" w:cs="Tahoma"/>
      <w:kern w:val="2"/>
      <w:sz w:val="24"/>
      <w:szCs w:val="24"/>
      <w:lang w:val="en-US" w:eastAsia="zh-CN"/>
    </w:rPr>
  </w:style>
  <w:style w:type="character" w:styleId="9">
    <w:name w:val="Hyperlink"/>
    <w:unhideWhenUsed/>
    <w:uiPriority w:val="0"/>
    <w:rPr>
      <w:color w:val="0000FF"/>
      <w:u w:val="single"/>
    </w:rPr>
  </w:style>
  <w:style w:type="paragraph" w:styleId="10">
    <w:name w:val="Balloon Text"/>
    <w:basedOn w:val="1"/>
    <w:link w:val="19"/>
    <w:uiPriority w:val="0"/>
    <w:rPr>
      <w:rFonts w:ascii="Segoe UI" w:hAnsi="Segoe UI" w:cs="Segoe UI"/>
      <w:sz w:val="18"/>
      <w:szCs w:val="18"/>
    </w:rPr>
  </w:style>
  <w:style w:type="paragraph" w:styleId="11">
    <w:name w:val="Body Text 2"/>
    <w:basedOn w:val="1"/>
    <w:uiPriority w:val="0"/>
    <w:pPr>
      <w:spacing w:after="120" w:line="480" w:lineRule="auto"/>
    </w:pPr>
  </w:style>
  <w:style w:type="paragraph" w:styleId="12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uiPriority w:val="0"/>
    <w:pPr>
      <w:jc w:val="both"/>
    </w:pPr>
    <w:rPr>
      <w:sz w:val="24"/>
      <w:szCs w:val="24"/>
    </w:rPr>
  </w:style>
  <w:style w:type="paragraph" w:styleId="14">
    <w:name w:val="Body Text Indent"/>
    <w:basedOn w:val="1"/>
    <w:uiPriority w:val="0"/>
    <w:pPr>
      <w:spacing w:after="120"/>
      <w:ind w:left="283"/>
    </w:pPr>
  </w:style>
  <w:style w:type="paragraph" w:styleId="15">
    <w:name w:val="Title"/>
    <w:basedOn w:val="1"/>
    <w:qFormat/>
    <w:uiPriority w:val="0"/>
    <w:pPr>
      <w:jc w:val="center"/>
    </w:pPr>
    <w:rPr>
      <w:b/>
      <w:snapToGrid w:val="0"/>
      <w:color w:val="000000"/>
      <w:sz w:val="24"/>
    </w:rPr>
  </w:style>
  <w:style w:type="paragraph" w:styleId="16">
    <w:name w:val="Body Text Indent 2"/>
    <w:basedOn w:val="1"/>
    <w:uiPriority w:val="0"/>
    <w:pPr>
      <w:ind w:firstLine="851"/>
    </w:pPr>
    <w:rPr>
      <w:sz w:val="24"/>
    </w:rPr>
  </w:style>
  <w:style w:type="paragraph" w:styleId="17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18">
    <w:name w:val="Заголовок 1 Знак"/>
    <w:link w:val="2"/>
    <w:uiPriority w:val="0"/>
    <w:rPr>
      <w:rFonts w:ascii="Times New Roman" w:hAnsi="Times New Roman" w:eastAsia="Times New Roman"/>
      <w:i/>
      <w:iCs/>
      <w:color w:val="FF0000"/>
      <w:sz w:val="24"/>
    </w:rPr>
  </w:style>
  <w:style w:type="character" w:customStyle="1" w:styleId="19">
    <w:name w:val="Текст выноски Знак"/>
    <w:link w:val="10"/>
    <w:uiPriority w:val="0"/>
    <w:rPr>
      <w:rFonts w:ascii="Segoe UI" w:hAnsi="Segoe UI" w:eastAsia="Times New Roman" w:cs="Segoe UI"/>
      <w:sz w:val="18"/>
      <w:szCs w:val="18"/>
    </w:rPr>
  </w:style>
  <w:style w:type="character" w:customStyle="1" w:styleId="20">
    <w:name w:val=" Знак Знак8"/>
    <w:uiPriority w:val="0"/>
    <w:rPr>
      <w:rFonts w:ascii="Times New Roman" w:hAnsi="Times New Roman" w:eastAsia="Times New Roman" w:cs="Times New Roman"/>
      <w:i/>
      <w:iCs/>
      <w:color w:val="FF0000"/>
      <w:sz w:val="24"/>
      <w:szCs w:val="20"/>
      <w:lang w:eastAsia="ru-RU"/>
    </w:rPr>
  </w:style>
  <w:style w:type="character" w:customStyle="1" w:styleId="21">
    <w:name w:val=" Знак Знак7"/>
    <w:uiPriority w:val="0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customStyle="1" w:styleId="22">
    <w:name w:val=" Знак Знак6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3">
    <w:name w:val=" Знак Знак5"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24">
    <w:name w:val=" Знак Знак4"/>
    <w:uiPriority w:val="0"/>
    <w:rPr>
      <w:rFonts w:ascii="Times New Roman" w:hAnsi="Times New Roman" w:eastAsia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25">
    <w:name w:val="Con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6">
    <w:name w:val=" Знак Знак3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7">
    <w:name w:val=" Знак Знак2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8">
    <w:name w:val=" Знак Знак1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9">
    <w:name w:val=" Знак Знак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30">
    <w:name w:val="List Paragraph"/>
    <w:basedOn w:val="1"/>
    <w:qFormat/>
    <w:uiPriority w:val="0"/>
    <w:pPr>
      <w:ind w:left="720"/>
      <w:contextualSpacing/>
    </w:pPr>
  </w:style>
  <w:style w:type="paragraph" w:customStyle="1" w:styleId="31">
    <w:name w:val=" Знак1"/>
    <w:basedOn w:val="1"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2">
    <w:name w:val="paragraph"/>
    <w:basedOn w:val="6"/>
    <w:uiPriority w:val="0"/>
  </w:style>
  <w:style w:type="paragraph" w:customStyle="1" w:styleId="33">
    <w:name w:val="ConsPlusNonformat"/>
    <w:uiPriority w:val="0"/>
    <w:pPr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34">
    <w:name w:val="ConsPlusNormal"/>
    <w:uiPriority w:val="0"/>
    <w:pPr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5">
    <w:name w:val=" Знак"/>
    <w:basedOn w:val="1"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6">
    <w:name w:val="highlight highlight_active"/>
    <w:basedOn w:val="6"/>
    <w:uiPriority w:val="0"/>
  </w:style>
  <w:style w:type="character" w:customStyle="1" w:styleId="37">
    <w:name w:val="apple-converted-space"/>
    <w:uiPriority w:val="0"/>
  </w:style>
  <w:style w:type="paragraph" w:styleId="38">
    <w:name w:val="No Spacing"/>
    <w:qFormat/>
    <w:uiPriority w:val="1"/>
    <w:rPr>
      <w:sz w:val="22"/>
      <w:szCs w:val="22"/>
      <w:lang w:val="ru-RU" w:eastAsia="en-US" w:bidi="ar-SA"/>
    </w:rPr>
  </w:style>
  <w:style w:type="paragraph" w:customStyle="1" w:styleId="39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1509</Words>
  <Characters>8607</Characters>
  <Lines>71</Lines>
  <Paragraphs>20</Paragraphs>
  <TotalTime>0</TotalTime>
  <ScaleCrop>false</ScaleCrop>
  <LinksUpToDate>false</LinksUpToDate>
  <CharactersWithSpaces>10096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2016-10-12T07:57:00Z</dcterms:created>
  <dc:creator>Шилова</dc:creator>
  <cp:lastModifiedBy>Алексей</cp:lastModifiedBy>
  <cp:lastPrinted>2015-11-27T10:08:00Z</cp:lastPrinted>
  <dcterms:modified xsi:type="dcterms:W3CDTF">2026-01-13T15:16:35Z</dcterms:modified>
  <dc:title>ДОГОВОР О ЗАДАТКЕ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1B176B1EFFA54346A6247EF0538EBC04_13</vt:lpwstr>
  </property>
</Properties>
</file>