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4B50A0" w:rsidRDefault="004B50A0">
      <w:pPr>
        <w:keepNext/>
        <w:jc w:val="both"/>
        <w:rPr>
          <w:sz w:val="24"/>
          <w:szCs w:val="24"/>
        </w:rPr>
      </w:pPr>
    </w:p>
    <w:p w:rsidR="004B50A0" w:rsidRDefault="00AD4771">
      <w:pPr>
        <w:pStyle w:val="af1"/>
        <w:shd w:val="clear" w:color="auto" w:fill="FFFFFF"/>
        <w:jc w:val="center"/>
        <w:rPr>
          <w:rFonts w:ascii="Verdana" w:hAnsi="Verdana" w:cs="Verdana"/>
          <w:color w:val="000000"/>
          <w:sz w:val="17"/>
          <w:szCs w:val="17"/>
        </w:rPr>
      </w:pPr>
      <w:r>
        <w:rPr>
          <w:rStyle w:val="a6"/>
          <w:color w:val="000000"/>
          <w:sz w:val="33"/>
          <w:szCs w:val="33"/>
        </w:rPr>
        <w:t xml:space="preserve">        Договор о задатке № ________</w:t>
      </w:r>
    </w:p>
    <w:p w:rsidR="004B50A0" w:rsidRDefault="00AD4771">
      <w:pPr>
        <w:pStyle w:val="af1"/>
        <w:shd w:val="clear" w:color="auto" w:fill="FFFFFF"/>
        <w:jc w:val="right"/>
        <w:rPr>
          <w:rFonts w:ascii="Verdana" w:hAnsi="Verdana" w:cs="Verdana"/>
          <w:color w:val="000000"/>
          <w:sz w:val="17"/>
          <w:szCs w:val="17"/>
        </w:rPr>
      </w:pPr>
      <w:r>
        <w:rPr>
          <w:rFonts w:ascii="Verdana" w:hAnsi="Verdana" w:cs="Verdana"/>
          <w:color w:val="000000"/>
          <w:sz w:val="17"/>
          <w:szCs w:val="17"/>
        </w:rPr>
        <w:t> </w:t>
      </w:r>
    </w:p>
    <w:p w:rsidR="004B50A0" w:rsidRPr="009B16B7" w:rsidRDefault="009B16B7">
      <w:pPr>
        <w:pStyle w:val="af1"/>
        <w:shd w:val="clear" w:color="auto" w:fill="FFFFFF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г.</w:t>
      </w:r>
      <w:bookmarkStart w:id="0" w:name="_GoBack"/>
      <w:bookmarkEnd w:id="0"/>
      <w:r w:rsidR="00AD4771">
        <w:rPr>
          <w:color w:val="000000"/>
          <w:sz w:val="21"/>
          <w:szCs w:val="21"/>
        </w:rPr>
        <w:t>Казань                                                                                                                       «____»____________20__г                                                                                                                            </w:t>
      </w:r>
    </w:p>
    <w:p w:rsidR="004B50A0" w:rsidRDefault="00AD4771">
      <w:pPr>
        <w:pStyle w:val="af1"/>
        <w:shd w:val="clear" w:color="auto" w:fill="FFFFFF"/>
        <w:ind w:firstLine="142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     ООО «Электронная торговая площадка», именуемое в дальнейшем «Оператор» в лице директора </w:t>
      </w:r>
      <w:proofErr w:type="spellStart"/>
      <w:r>
        <w:rPr>
          <w:color w:val="000000"/>
          <w:sz w:val="21"/>
          <w:szCs w:val="21"/>
        </w:rPr>
        <w:t>Думпе</w:t>
      </w:r>
      <w:proofErr w:type="spellEnd"/>
      <w:r>
        <w:rPr>
          <w:color w:val="000000"/>
          <w:sz w:val="21"/>
          <w:szCs w:val="21"/>
        </w:rPr>
        <w:t xml:space="preserve"> Марины Викторовны, действующего на основании Устава, с одной стороны, и претендент на участие в электронных торгах__________________________________,  в лице____________________________, действующего(-ей) на основании ______________________________________________ , именуемое (-</w:t>
      </w:r>
      <w:proofErr w:type="spellStart"/>
      <w:r>
        <w:rPr>
          <w:color w:val="000000"/>
          <w:sz w:val="21"/>
          <w:szCs w:val="21"/>
        </w:rPr>
        <w:t>ый</w:t>
      </w:r>
      <w:proofErr w:type="spellEnd"/>
      <w:r>
        <w:rPr>
          <w:color w:val="000000"/>
          <w:sz w:val="21"/>
          <w:szCs w:val="21"/>
        </w:rPr>
        <w:t>) в дальнейшем «Заявитель», с другой стороны, заключили настоящий Договор о задатке (далее «Договор») о нижеследующем:</w:t>
      </w:r>
    </w:p>
    <w:p w:rsidR="004B50A0" w:rsidRDefault="00AD4771">
      <w:pPr>
        <w:pStyle w:val="af1"/>
        <w:shd w:val="clear" w:color="auto" w:fill="FFFFFF"/>
        <w:ind w:left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rStyle w:val="a6"/>
          <w:color w:val="000000"/>
          <w:sz w:val="21"/>
          <w:szCs w:val="21"/>
        </w:rPr>
        <w:t>1. Предмет Договора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1.1. Предметом   Договора   является   внесение   Заявителем   задатка   (далее   -   Задаток)   для   участия   в   электронных      торгах: код торгов_________________ по  продаже лота № ______________ (в дальнейшем именуемое «имущество»), проводимых на электронной площадке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 по адресу https://torgi.arbbitlot.ru в сети Интернет (далее по тексту – ЭТП), в соответствии с Регламентом электронной площадки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 и Приказом Министерства экономического развития Российской Федерации от  23 июля 2015 г. №495. Размер задатка указан в сообщении о торгах, опубликованном в официальном издании.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1.2. Условия настоящего договора определены Оператором в стандартной форме, размещаемой на сайте https://torgi.arbbitlot.ru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1.3. 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1.4. Заявитель не вправе изменять условия настоящего договора.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rStyle w:val="a6"/>
          <w:color w:val="000000"/>
          <w:sz w:val="21"/>
          <w:szCs w:val="21"/>
        </w:rPr>
        <w:t>2. Порядок и сроки расчетов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2.1. Заявитель должен перечислить задаток на расчетный счет оператора ЭТП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2.2. Заявитель обязуется перечислить Задаток в следующий срок:</w:t>
      </w:r>
    </w:p>
    <w:p w:rsidR="004B50A0" w:rsidRDefault="00AD4771">
      <w:pPr>
        <w:numPr>
          <w:ilvl w:val="0"/>
          <w:numId w:val="3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для участия в аукционе или конкурсе - в срок установленный в соответствии с сообщением о торгах,</w:t>
      </w:r>
    </w:p>
    <w:p w:rsidR="004B50A0" w:rsidRDefault="00AD4771">
      <w:pPr>
        <w:numPr>
          <w:ilvl w:val="0"/>
          <w:numId w:val="3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2.3. Обязанность Заявителя по перечислению Задатка считается исполненной в момент зачисления денежных средств на расчетный счет оператора ЭТП по следующим реквизитам: номинальный счет № 40702810412020574079 , открытый в филиале «Корпоративный» ПАО «</w:t>
      </w:r>
      <w:proofErr w:type="spellStart"/>
      <w:r>
        <w:rPr>
          <w:color w:val="000000"/>
          <w:sz w:val="21"/>
          <w:szCs w:val="21"/>
        </w:rPr>
        <w:t>Совкомбанк</w:t>
      </w:r>
      <w:proofErr w:type="spellEnd"/>
      <w:r>
        <w:rPr>
          <w:color w:val="000000"/>
          <w:sz w:val="21"/>
          <w:szCs w:val="21"/>
        </w:rPr>
        <w:t>» в г.Казани,БИК044525360.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2.4. При перечислении задатка в назначении платежа необходимо указать: «Внесение задатка за участие в торгах №___ (код (номер) торгов), номер лота и наименование должника».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2.5. Сумма задатка возвращается Оператором Заявителю, не являющемуся победителем торгов, при наличии у Оператора банковских реквизитов, необходимых для возврата денежных средств, в течение 5 рабочих дней со дня подписания протокола о результатах торгов в случаях:</w:t>
      </w:r>
    </w:p>
    <w:p w:rsidR="004B50A0" w:rsidRDefault="00AD4771">
      <w:pPr>
        <w:numPr>
          <w:ilvl w:val="0"/>
          <w:numId w:val="1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отзыва заявки на участие в торгах до окончания срока приема заявок;</w:t>
      </w:r>
    </w:p>
    <w:p w:rsidR="004B50A0" w:rsidRDefault="00AD4771">
      <w:pPr>
        <w:numPr>
          <w:ilvl w:val="0"/>
          <w:numId w:val="1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принятия решения Организатором торгов об отказе в допуске Заявителя к участию в торгах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Оператор возвращает задаток проигравшему участнику торгов только на основании заявления Организатора торгов (по форме Приложения № 2 к соглашению о предоставлении счета для перечисления задатков) после подписания протокола о результатах проведения торгов. Срок направления Организатором торгов заявления на возврат задатка- не позднее следующего рабочего дня после подписания протокола о результатах проведения торгов, порядок направления- на электронную почту Оператора </w:t>
      </w:r>
      <w:r>
        <w:rPr>
          <w:color w:val="333333"/>
          <w:sz w:val="21"/>
          <w:szCs w:val="21"/>
          <w:shd w:val="clear" w:color="auto" w:fill="FFFFFF"/>
        </w:rPr>
        <w:t>Ploshadka-torgi@yandex.ru</w:t>
      </w:r>
      <w:r>
        <w:rPr>
          <w:color w:val="000000"/>
          <w:sz w:val="21"/>
          <w:szCs w:val="21"/>
        </w:rPr>
        <w:t>. Оператор не отвечает за нарушение установленных настоящим договором сроков возврата задатка, в случае несвоевременного предоставления Организатором заявления на возврат задатков на электронный адрес Оператора.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2.6. Сумма Задатка не возвращается Заявителю в следующих случаях:</w:t>
      </w:r>
    </w:p>
    <w:p w:rsidR="004B50A0" w:rsidRDefault="00AD4771">
      <w:pPr>
        <w:numPr>
          <w:ilvl w:val="0"/>
          <w:numId w:val="2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lastRenderedPageBreak/>
        <w:t>победы Заявителя на торгах и дальнейшего не заключения им договора купли-продажи с арбитражным управляющим в течение срока, установленного Федеральным законом №127-ФЗ от 26.10.2002 г. «О несостоятельности (банкротстве)»;</w:t>
      </w:r>
    </w:p>
    <w:p w:rsidR="004B50A0" w:rsidRDefault="00AD4771">
      <w:pPr>
        <w:numPr>
          <w:ilvl w:val="0"/>
          <w:numId w:val="2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не перечисления денежных средств в оплату лота в установленные договором купли-продажи сроки;</w:t>
      </w:r>
    </w:p>
    <w:p w:rsidR="004B50A0" w:rsidRDefault="00AD4771">
      <w:pPr>
        <w:numPr>
          <w:ilvl w:val="0"/>
          <w:numId w:val="2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2.7.В случае если в ходе проведения торгов (на любом этапе торгов) такие торги будут приостановлены решением уполномоченных государственных органов (ФАС, суд), никакие операции с суммами, заблокированными в качестве задатков, в период приостановки таких торгов не осуществляются.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2.8. В случае не поступления суммы задатка в полном размере и/или в установленный срок, а также в случае, если Заявитель, при перечислении задатка, не указал сведения перечисленные, в п.2.4. настоящего Договора, обязательства Заявителя по внесению задатка считаются невыполненными. В этом случае Организатор торгов вправе не допустить Заявителя к участию в торгах.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2.9. 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rFonts w:ascii="Verdana" w:hAnsi="Verdana" w:cs="Verdana"/>
          <w:color w:val="000000"/>
          <w:sz w:val="17"/>
          <w:szCs w:val="17"/>
        </w:rPr>
        <w:t> 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rStyle w:val="a6"/>
          <w:color w:val="000000"/>
          <w:sz w:val="21"/>
          <w:szCs w:val="21"/>
        </w:rPr>
        <w:t>3. Прочие условия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3.1. 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3.2. 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https://torgi.arbbitlot.ru и в сообщении о торгах опубликованном в соответствии с требованиями Федерального закона от 26.10.2002г. № 127-ФЗ "О несостоятельности (банкротстве)".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3.3. Заявитель обязан незамедлительно информировать Организатора торгов об изменении своих банковских реквизитов.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п. 3.9. договора, а Организатор торгов своевременно не предоставил заявление на возврат задатков по форме Приложения № 2 на электронный адрес Оператора: </w:t>
      </w:r>
      <w:r>
        <w:rPr>
          <w:color w:val="333333"/>
          <w:sz w:val="21"/>
          <w:szCs w:val="21"/>
          <w:shd w:val="clear" w:color="auto" w:fill="FFFFFF"/>
        </w:rPr>
        <w:t>Ploshadka-torgi@yandex.ru</w:t>
      </w:r>
      <w:r>
        <w:rPr>
          <w:color w:val="000000"/>
          <w:sz w:val="21"/>
          <w:szCs w:val="21"/>
        </w:rPr>
        <w:t>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3.4. 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 Федеральном законе от 27.07.2006  № 152-ФЗ, а также на передачу такой информации третьим лицам, в случаях,  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3.5. По всем вопросам, не указанным в Договоре, стороны руководствуются законодательством Российской Федерации.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3.6. 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Татарстан. Настоящий Договор составлен в электронной форме, подписан электронной подписью, и размещен в открытом доступе на сайте электронной площадки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 (https://torgi.arbbitlot.ru).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3.7. 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почтовой связи или электронной почты (e-</w:t>
      </w:r>
      <w:proofErr w:type="spellStart"/>
      <w:r>
        <w:rPr>
          <w:color w:val="000000"/>
          <w:sz w:val="21"/>
          <w:szCs w:val="21"/>
        </w:rPr>
        <w:t>mail</w:t>
      </w:r>
      <w:proofErr w:type="spellEnd"/>
      <w:r>
        <w:rPr>
          <w:color w:val="000000"/>
          <w:sz w:val="21"/>
          <w:szCs w:val="21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3.8. 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3.9.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</w:pPr>
      <w:r>
        <w:lastRenderedPageBreak/>
        <w:t> </w:t>
      </w:r>
    </w:p>
    <w:tbl>
      <w:tblPr>
        <w:tblW w:w="9531" w:type="dxa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88"/>
        <w:gridCol w:w="4243"/>
      </w:tblGrid>
      <w:tr w:rsidR="004B50A0">
        <w:trPr>
          <w:trHeight w:hRule="exact" w:val="6805"/>
        </w:trPr>
        <w:tc>
          <w:tcPr>
            <w:tcW w:w="5288" w:type="dxa"/>
          </w:tcPr>
          <w:p w:rsidR="004B50A0" w:rsidRDefault="00AD4771">
            <w:pPr>
              <w:pStyle w:val="tableparagraph"/>
              <w:spacing w:line="183" w:lineRule="exact"/>
              <w:ind w:left="200"/>
              <w:jc w:val="both"/>
            </w:pPr>
            <w:r>
              <w:rPr>
                <w:rStyle w:val="a6"/>
                <w:bCs w:val="0"/>
                <w:sz w:val="18"/>
                <w:szCs w:val="22"/>
              </w:rPr>
              <w:t>Заявитель:</w:t>
            </w:r>
          </w:p>
          <w:p w:rsidR="004B50A0" w:rsidRDefault="00AD4771">
            <w:pPr>
              <w:pStyle w:val="tableparagraph"/>
              <w:spacing w:line="183" w:lineRule="exact"/>
              <w:ind w:left="200"/>
              <w:jc w:val="both"/>
              <w:rPr>
                <w:sz w:val="18"/>
                <w:szCs w:val="22"/>
              </w:rPr>
            </w:pPr>
            <w:r>
              <w:rPr>
                <w:rStyle w:val="a6"/>
                <w:bCs w:val="0"/>
                <w:sz w:val="18"/>
                <w:szCs w:val="22"/>
              </w:rPr>
              <w:t>___________________________________________________</w:t>
            </w:r>
          </w:p>
          <w:p w:rsidR="004B50A0" w:rsidRDefault="00AD4771">
            <w:pPr>
              <w:pStyle w:val="tableparagraph"/>
              <w:spacing w:before="9" w:after="0"/>
              <w:ind w:left="200" w:right="745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(наименование юридического лица /ФИО) Юридический адрес/Адрес регистрации гражданина:</w:t>
            </w:r>
          </w:p>
          <w:p w:rsidR="004B50A0" w:rsidRDefault="00AD4771">
            <w:pPr>
              <w:pStyle w:val="tableparagraph"/>
              <w:spacing w:before="9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 </w:t>
            </w:r>
          </w:p>
          <w:p w:rsidR="004B50A0" w:rsidRDefault="00AD4771">
            <w:pPr>
              <w:pStyle w:val="tableparagraph"/>
              <w:tabs>
                <w:tab w:val="left" w:pos="4799"/>
                <w:tab w:val="left" w:pos="4830"/>
              </w:tabs>
              <w:spacing w:before="9" w:after="0"/>
              <w:ind w:left="200" w:right="451"/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Почтовый</w:t>
            </w:r>
            <w:r>
              <w:rPr>
                <w:spacing w:val="-5"/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</w:rPr>
              <w:t xml:space="preserve">адрес: 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ИНН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ОГРН/ОГРНИП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</w:p>
          <w:p w:rsidR="004B50A0" w:rsidRDefault="00AD4771">
            <w:pPr>
              <w:pStyle w:val="tableparagraph"/>
              <w:spacing w:before="0" w:after="0" w:line="218" w:lineRule="exact"/>
              <w:ind w:left="1688" w:right="745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(для юридического лица и ИП)</w:t>
            </w:r>
          </w:p>
          <w:p w:rsidR="004B50A0" w:rsidRDefault="00AD4771">
            <w:pPr>
              <w:pStyle w:val="tableparagraph"/>
              <w:spacing w:before="11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 </w:t>
            </w:r>
          </w:p>
          <w:p w:rsidR="004B50A0" w:rsidRDefault="00AD4771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 w:after="0"/>
              <w:ind w:left="200" w:right="514"/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Паспортные</w:t>
            </w:r>
            <w:r>
              <w:rPr>
                <w:spacing w:val="-3"/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</w:rPr>
              <w:t>данные:</w:t>
            </w:r>
            <w:r>
              <w:rPr>
                <w:spacing w:val="-1"/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</w:rPr>
              <w:t>серия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>№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Выдан: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Дата</w:t>
            </w:r>
            <w:r>
              <w:rPr>
                <w:spacing w:val="-1"/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</w:rPr>
              <w:t>выдачи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>код</w:t>
            </w:r>
            <w:r>
              <w:rPr>
                <w:spacing w:val="-1"/>
                <w:sz w:val="18"/>
                <w:szCs w:val="22"/>
              </w:rPr>
              <w:t xml:space="preserve"> </w:t>
            </w:r>
            <w:proofErr w:type="spellStart"/>
            <w:r>
              <w:rPr>
                <w:rStyle w:val="spelle"/>
                <w:sz w:val="18"/>
                <w:szCs w:val="22"/>
              </w:rPr>
              <w:t>подр</w:t>
            </w:r>
            <w:proofErr w:type="spellEnd"/>
            <w:r>
              <w:rPr>
                <w:sz w:val="18"/>
                <w:szCs w:val="22"/>
              </w:rPr>
              <w:t>.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</w:p>
          <w:p w:rsidR="004B50A0" w:rsidRDefault="00AD4771">
            <w:pPr>
              <w:pStyle w:val="tableparagraph"/>
              <w:spacing w:before="2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 </w:t>
            </w:r>
          </w:p>
          <w:p w:rsidR="004B50A0" w:rsidRDefault="00AD4771">
            <w:pPr>
              <w:pStyle w:val="tableparagraph"/>
              <w:spacing w:line="219" w:lineRule="exact"/>
              <w:ind w:left="200"/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Реквизиты для возврата задатка:</w:t>
            </w:r>
          </w:p>
          <w:p w:rsidR="004B50A0" w:rsidRDefault="00AD4771">
            <w:pPr>
              <w:pStyle w:val="tableparagraph"/>
              <w:tabs>
                <w:tab w:val="left" w:pos="4708"/>
                <w:tab w:val="left" w:pos="4751"/>
              </w:tabs>
              <w:spacing w:before="0" w:after="0"/>
              <w:ind w:left="200" w:right="528"/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Получатель: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ИНН</w:t>
            </w:r>
            <w:r>
              <w:rPr>
                <w:spacing w:val="-4"/>
                <w:sz w:val="18"/>
                <w:szCs w:val="22"/>
              </w:rPr>
              <w:t xml:space="preserve"> </w:t>
            </w:r>
            <w:r>
              <w:rPr>
                <w:rStyle w:val="grame"/>
                <w:sz w:val="18"/>
                <w:szCs w:val="22"/>
              </w:rPr>
              <w:t xml:space="preserve">получателя </w:t>
            </w:r>
            <w:r>
              <w:rPr>
                <w:rStyle w:val="grame"/>
                <w:sz w:val="18"/>
                <w:szCs w:val="22"/>
                <w:u w:val="single"/>
              </w:rPr>
              <w:t xml:space="preserve"> </w:t>
            </w:r>
            <w:r>
              <w:rPr>
                <w:rStyle w:val="grame"/>
                <w:sz w:val="18"/>
                <w:szCs w:val="22"/>
                <w:u w:val="single"/>
              </w:rPr>
              <w:tab/>
            </w:r>
            <w:r>
              <w:rPr>
                <w:rStyle w:val="grame"/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р/с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в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к/с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БИК 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</w:p>
          <w:p w:rsidR="004B50A0" w:rsidRDefault="00AD4771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Назначение</w:t>
            </w:r>
            <w:r>
              <w:rPr>
                <w:spacing w:val="-5"/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</w:rPr>
              <w:t xml:space="preserve">платежа: 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</w:p>
          <w:p w:rsidR="004B50A0" w:rsidRDefault="00AD4771">
            <w:pPr>
              <w:pStyle w:val="tableparagraph"/>
              <w:spacing w:before="2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 </w:t>
            </w:r>
          </w:p>
          <w:p w:rsidR="004B50A0" w:rsidRDefault="00AD4771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 xml:space="preserve">Тел.: </w:t>
            </w:r>
            <w:r>
              <w:rPr>
                <w:sz w:val="18"/>
                <w:szCs w:val="22"/>
                <w:u w:val="single" w:color="323232"/>
              </w:rPr>
              <w:t xml:space="preserve"> </w:t>
            </w:r>
            <w:r>
              <w:rPr>
                <w:sz w:val="18"/>
                <w:szCs w:val="22"/>
                <w:u w:val="single" w:color="323232"/>
              </w:rPr>
              <w:tab/>
            </w:r>
          </w:p>
          <w:p w:rsidR="004B50A0" w:rsidRDefault="00AD4771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Эл. почта:</w:t>
            </w:r>
            <w:r>
              <w:rPr>
                <w:spacing w:val="-1"/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</w:p>
          <w:p w:rsidR="004B50A0" w:rsidRDefault="00AD4771">
            <w:pPr>
              <w:pStyle w:val="tableparagrap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 </w:t>
            </w:r>
          </w:p>
          <w:p w:rsidR="004B50A0" w:rsidRDefault="00AD4771">
            <w:pPr>
              <w:pStyle w:val="tableparagrap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 </w:t>
            </w:r>
          </w:p>
          <w:p w:rsidR="004B50A0" w:rsidRDefault="00AD4771">
            <w:pPr>
              <w:pStyle w:val="tableparagraph"/>
              <w:spacing w:before="11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 </w:t>
            </w:r>
          </w:p>
          <w:p w:rsidR="004B50A0" w:rsidRDefault="00AD4771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spacing w:before="0" w:after="0"/>
              <w:ind w:left="975" w:right="745" w:hanging="776"/>
            </w:pP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>/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>/ подпись</w:t>
            </w:r>
            <w:r>
              <w:rPr>
                <w:sz w:val="18"/>
                <w:szCs w:val="22"/>
              </w:rPr>
              <w:tab/>
            </w:r>
            <w:r>
              <w:rPr>
                <w:sz w:val="18"/>
                <w:szCs w:val="22"/>
              </w:rPr>
              <w:tab/>
              <w:t>расшифровка</w:t>
            </w:r>
            <w:r>
              <w:rPr>
                <w:spacing w:val="-6"/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</w:rPr>
              <w:t>подписи</w:t>
            </w:r>
          </w:p>
          <w:p w:rsidR="004B50A0" w:rsidRDefault="00AD4771">
            <w:pPr>
              <w:pStyle w:val="tableparagraph"/>
              <w:spacing w:line="218" w:lineRule="exact"/>
              <w:ind w:left="200"/>
              <w:jc w:val="both"/>
            </w:pPr>
            <w:proofErr w:type="spellStart"/>
            <w:r>
              <w:rPr>
                <w:rStyle w:val="spelle"/>
                <w:sz w:val="18"/>
                <w:szCs w:val="22"/>
              </w:rPr>
              <w:t>м.п</w:t>
            </w:r>
            <w:proofErr w:type="spellEnd"/>
            <w:r>
              <w:rPr>
                <w:sz w:val="18"/>
                <w:szCs w:val="22"/>
              </w:rPr>
              <w:t>.</w:t>
            </w:r>
          </w:p>
        </w:tc>
        <w:tc>
          <w:tcPr>
            <w:tcW w:w="4243" w:type="dxa"/>
          </w:tcPr>
          <w:p w:rsidR="004B50A0" w:rsidRDefault="00AD4771">
            <w:pPr>
              <w:pStyle w:val="tableparagraph"/>
              <w:spacing w:before="0" w:after="0" w:line="183" w:lineRule="exact"/>
              <w:ind w:left="493" w:right="305"/>
              <w:rPr>
                <w:sz w:val="18"/>
                <w:szCs w:val="22"/>
              </w:rPr>
            </w:pPr>
            <w:r>
              <w:rPr>
                <w:rStyle w:val="a6"/>
                <w:bCs w:val="0"/>
                <w:sz w:val="18"/>
                <w:szCs w:val="22"/>
              </w:rPr>
              <w:t>Оператор:</w:t>
            </w:r>
          </w:p>
          <w:p w:rsidR="004B50A0" w:rsidRDefault="00AD4771">
            <w:pPr>
              <w:pStyle w:val="af1"/>
              <w:shd w:val="clear" w:color="auto" w:fill="FFFFFF"/>
              <w:rPr>
                <w:rFonts w:ascii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ООО «Электронная торговая площадка», ИНН  1655269981</w:t>
            </w:r>
          </w:p>
          <w:p w:rsidR="004B50A0" w:rsidRDefault="00AD4771">
            <w:pPr>
              <w:pStyle w:val="af1"/>
              <w:shd w:val="clear" w:color="auto" w:fill="FFFFFF"/>
              <w:rPr>
                <w:rFonts w:ascii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ОГРН 1131690035124,  КПП 165501001</w:t>
            </w:r>
          </w:p>
          <w:p w:rsidR="004B50A0" w:rsidRDefault="00AD4771">
            <w:pPr>
              <w:pStyle w:val="af1"/>
              <w:shd w:val="clear" w:color="auto" w:fill="FFFFFF"/>
              <w:rPr>
                <w:rFonts w:ascii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Номинальный счет (для задатков) 40702810412020574079  в филиал «Корпоративный» ПАО «</w:t>
            </w:r>
            <w:proofErr w:type="spellStart"/>
            <w:r>
              <w:rPr>
                <w:color w:val="333333"/>
                <w:sz w:val="21"/>
                <w:szCs w:val="21"/>
              </w:rPr>
              <w:t>Совкомбанк</w:t>
            </w:r>
            <w:proofErr w:type="spellEnd"/>
            <w:r>
              <w:rPr>
                <w:color w:val="333333"/>
                <w:sz w:val="21"/>
                <w:szCs w:val="21"/>
              </w:rPr>
              <w:t>»</w:t>
            </w:r>
          </w:p>
          <w:p w:rsidR="004B50A0" w:rsidRDefault="00AD4771">
            <w:pPr>
              <w:pStyle w:val="af1"/>
              <w:shd w:val="clear" w:color="auto" w:fill="FFFFFF"/>
              <w:rPr>
                <w:rFonts w:ascii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БИК 044525360</w:t>
            </w:r>
          </w:p>
          <w:p w:rsidR="004B50A0" w:rsidRDefault="00AD4771">
            <w:pPr>
              <w:pStyle w:val="af1"/>
              <w:shd w:val="clear" w:color="auto" w:fill="FFFFFF"/>
              <w:rPr>
                <w:rFonts w:ascii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к/с 30101810445250000360</w:t>
            </w:r>
          </w:p>
          <w:p w:rsidR="004B50A0" w:rsidRDefault="00AD4771">
            <w:pPr>
              <w:pStyle w:val="af1"/>
              <w:shd w:val="clear" w:color="auto" w:fill="FFFFFF"/>
              <w:rPr>
                <w:rFonts w:ascii="Verdana" w:hAnsi="Verdana" w:cs="Verdana"/>
                <w:color w:val="333333"/>
                <w:sz w:val="17"/>
                <w:szCs w:val="17"/>
              </w:rPr>
            </w:pPr>
            <w:r>
              <w:rPr>
                <w:rFonts w:ascii="Verdana" w:hAnsi="Verdana" w:cs="Verdana"/>
                <w:color w:val="333333"/>
                <w:sz w:val="17"/>
                <w:szCs w:val="17"/>
              </w:rPr>
              <w:t> </w:t>
            </w:r>
          </w:p>
          <w:p w:rsidR="004B50A0" w:rsidRDefault="00AD4771">
            <w:pPr>
              <w:pStyle w:val="af1"/>
              <w:shd w:val="clear" w:color="auto" w:fill="FFFFFF"/>
              <w:rPr>
                <w:rFonts w:ascii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Директор____________</w:t>
            </w:r>
            <w:proofErr w:type="spellStart"/>
            <w:r>
              <w:rPr>
                <w:color w:val="333333"/>
                <w:sz w:val="21"/>
                <w:szCs w:val="21"/>
              </w:rPr>
              <w:t>М.В.Думпе</w:t>
            </w:r>
            <w:proofErr w:type="spellEnd"/>
          </w:p>
          <w:p w:rsidR="004B50A0" w:rsidRDefault="004B50A0">
            <w:pPr>
              <w:pStyle w:val="tableparagraph"/>
              <w:tabs>
                <w:tab w:val="left" w:pos="2587"/>
              </w:tabs>
              <w:spacing w:before="0" w:after="0" w:line="440" w:lineRule="atLeast"/>
              <w:ind w:left="493" w:right="1168"/>
              <w:rPr>
                <w:rFonts w:ascii="Verdana" w:hAnsi="Verdana" w:cs="Verdana"/>
                <w:color w:val="333333"/>
                <w:sz w:val="18"/>
                <w:szCs w:val="22"/>
              </w:rPr>
            </w:pPr>
          </w:p>
        </w:tc>
      </w:tr>
    </w:tbl>
    <w:p w:rsidR="004B50A0" w:rsidRDefault="00AD4771">
      <w:pPr>
        <w:pStyle w:val="af1"/>
        <w:shd w:val="clear" w:color="auto" w:fill="FFFFFF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rFonts w:ascii="Verdana" w:hAnsi="Verdana" w:cs="Verdana"/>
          <w:color w:val="000000"/>
          <w:sz w:val="17"/>
          <w:szCs w:val="17"/>
        </w:rPr>
        <w:t> </w:t>
      </w:r>
    </w:p>
    <w:p w:rsidR="004B50A0" w:rsidRDefault="004B50A0">
      <w:pPr>
        <w:keepNext/>
        <w:jc w:val="both"/>
        <w:rPr>
          <w:rFonts w:ascii="Verdana" w:hAnsi="Verdana" w:cs="Verdana"/>
          <w:color w:val="000000"/>
          <w:sz w:val="24"/>
          <w:szCs w:val="24"/>
        </w:rPr>
      </w:pPr>
    </w:p>
    <w:p w:rsidR="004B50A0" w:rsidRDefault="004B50A0">
      <w:pPr>
        <w:keepNext/>
        <w:jc w:val="both"/>
        <w:rPr>
          <w:sz w:val="24"/>
          <w:szCs w:val="24"/>
        </w:rPr>
      </w:pPr>
    </w:p>
    <w:sectPr w:rsidR="004B50A0">
      <w:headerReference w:type="default" r:id="rId7"/>
      <w:pgSz w:w="11906" w:h="16838"/>
      <w:pgMar w:top="776" w:right="1134" w:bottom="1134" w:left="1134" w:header="72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1465" w:rsidRDefault="00961465">
      <w:r>
        <w:separator/>
      </w:r>
    </w:p>
  </w:endnote>
  <w:endnote w:type="continuationSeparator" w:id="0">
    <w:p w:rsidR="00961465" w:rsidRDefault="00961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1465" w:rsidRDefault="00961465">
      <w:r>
        <w:separator/>
      </w:r>
    </w:p>
  </w:footnote>
  <w:footnote w:type="continuationSeparator" w:id="0">
    <w:p w:rsidR="00961465" w:rsidRDefault="009614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0A0" w:rsidRDefault="00AD4771">
    <w:pPr>
      <w:pStyle w:val="ad"/>
      <w:jc w:val="right"/>
      <w:rPr>
        <w:b/>
      </w:rPr>
    </w:pPr>
    <w:r>
      <w:rPr>
        <w:b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45F9F"/>
    <w:multiLevelType w:val="multilevel"/>
    <w:tmpl w:val="5D88A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324E1F81"/>
    <w:multiLevelType w:val="multilevel"/>
    <w:tmpl w:val="8F9CB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44605491"/>
    <w:multiLevelType w:val="multilevel"/>
    <w:tmpl w:val="06322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76974803"/>
    <w:multiLevelType w:val="multilevel"/>
    <w:tmpl w:val="AE104B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B50A0"/>
    <w:rsid w:val="004B50A0"/>
    <w:rsid w:val="00961465"/>
    <w:rsid w:val="009B16B7"/>
    <w:rsid w:val="00AD4771"/>
    <w:rsid w:val="00BA5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2A93ED-7876-4DDF-95B3-81C5247C3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sz w:val="20"/>
    </w:rPr>
  </w:style>
  <w:style w:type="character" w:customStyle="1" w:styleId="WW8Num1z1">
    <w:name w:val="WW8Num1z1"/>
    <w:qFormat/>
    <w:rPr>
      <w:rFonts w:ascii="Courier New" w:hAnsi="Courier New" w:cs="Courier New"/>
      <w:sz w:val="20"/>
    </w:rPr>
  </w:style>
  <w:style w:type="character" w:customStyle="1" w:styleId="WW8Num1z2">
    <w:name w:val="WW8Num1z2"/>
    <w:qFormat/>
    <w:rPr>
      <w:rFonts w:ascii="Wingdings" w:hAnsi="Wingdings" w:cs="Wingdings"/>
      <w:sz w:val="20"/>
    </w:rPr>
  </w:style>
  <w:style w:type="character" w:customStyle="1" w:styleId="WW8Num2z0">
    <w:name w:val="WW8Num2z0"/>
    <w:qFormat/>
    <w:rPr>
      <w:rFonts w:ascii="Symbol" w:hAnsi="Symbol" w:cs="Symbol"/>
      <w:sz w:val="20"/>
    </w:rPr>
  </w:style>
  <w:style w:type="character" w:customStyle="1" w:styleId="WW8Num2z1">
    <w:name w:val="WW8Num2z1"/>
    <w:qFormat/>
    <w:rPr>
      <w:rFonts w:ascii="Courier New" w:hAnsi="Courier New" w:cs="Courier New"/>
      <w:sz w:val="20"/>
    </w:rPr>
  </w:style>
  <w:style w:type="character" w:customStyle="1" w:styleId="WW8Num2z2">
    <w:name w:val="WW8Num2z2"/>
    <w:qFormat/>
    <w:rPr>
      <w:rFonts w:ascii="Wingdings" w:hAnsi="Wingdings" w:cs="Wingdings"/>
      <w:sz w:val="20"/>
    </w:rPr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3z1">
    <w:name w:val="WW8Num3z1"/>
    <w:qFormat/>
    <w:rPr>
      <w:rFonts w:ascii="Courier New" w:hAnsi="Courier New" w:cs="Courier New"/>
      <w:sz w:val="20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character" w:customStyle="1" w:styleId="1">
    <w:name w:val="Основной шрифт абзаца1"/>
    <w:qFormat/>
  </w:style>
  <w:style w:type="character" w:customStyle="1" w:styleId="text">
    <w:name w:val="text"/>
    <w:basedOn w:val="1"/>
    <w:qFormat/>
  </w:style>
  <w:style w:type="character" w:customStyle="1" w:styleId="a3">
    <w:name w:val="Верхний колонтитул Знак"/>
    <w:basedOn w:val="1"/>
    <w:qFormat/>
  </w:style>
  <w:style w:type="character" w:customStyle="1" w:styleId="a4">
    <w:name w:val="Нижний колонтитул Знак"/>
    <w:basedOn w:val="1"/>
    <w:qFormat/>
  </w:style>
  <w:style w:type="character" w:styleId="a5">
    <w:name w:val="Hyperlink"/>
    <w:rPr>
      <w:color w:val="0563C1"/>
      <w:u w:val="single"/>
    </w:rPr>
  </w:style>
  <w:style w:type="character" w:customStyle="1" w:styleId="spelle">
    <w:name w:val="spelle"/>
    <w:qFormat/>
  </w:style>
  <w:style w:type="character" w:styleId="a6">
    <w:name w:val="Strong"/>
    <w:qFormat/>
    <w:rPr>
      <w:b/>
      <w:bCs/>
    </w:rPr>
  </w:style>
  <w:style w:type="character" w:customStyle="1" w:styleId="grame">
    <w:name w:val="grame"/>
    <w:qFormat/>
  </w:style>
  <w:style w:type="paragraph" w:customStyle="1" w:styleId="Heading">
    <w:name w:val="Heading"/>
    <w:basedOn w:val="a"/>
    <w:next w:val="a7"/>
    <w:qFormat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0">
    <w:name w:val="Указатель1"/>
    <w:basedOn w:val="a"/>
    <w:qFormat/>
    <w:pPr>
      <w:suppressLineNumbers/>
    </w:pPr>
    <w:rPr>
      <w:rFonts w:cs="Lucida Sans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ConsNonformat">
    <w:name w:val="ConsNonformat"/>
    <w:qFormat/>
    <w:pPr>
      <w:widowControl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ConsTitle">
    <w:name w:val="ConsTitle"/>
    <w:qFormat/>
    <w:pPr>
      <w:widowControl w:val="0"/>
    </w:pPr>
    <w:rPr>
      <w:rFonts w:ascii="Arial" w:eastAsia="Times New Roman" w:hAnsi="Arial" w:cs="Arial"/>
      <w:b/>
      <w:sz w:val="16"/>
      <w:szCs w:val="20"/>
      <w:lang w:val="ru-RU" w:bidi="ar-SA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qFormat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qFormat/>
    <w:rPr>
      <w:rFonts w:eastAsia="Times New Roman" w:cs="Times New Roman"/>
      <w:lang w:val="ru-RU" w:bidi="ar-SA"/>
    </w:rPr>
  </w:style>
  <w:style w:type="paragraph" w:customStyle="1" w:styleId="1-21">
    <w:name w:val="Средняя сетка 1 - Акцент 21"/>
    <w:basedOn w:val="a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pPr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ConsPlusTitle">
    <w:name w:val="ConsPlusTitle"/>
    <w:qFormat/>
    <w:pPr>
      <w:autoSpaceDE w:val="0"/>
    </w:pPr>
    <w:rPr>
      <w:rFonts w:ascii="Arial" w:eastAsia="Times New Roman" w:hAnsi="Arial" w:cs="Arial"/>
      <w:b/>
      <w:bCs/>
      <w:sz w:val="20"/>
      <w:szCs w:val="20"/>
      <w:lang w:val="ru-RU" w:bidi="ar-SA"/>
    </w:rPr>
  </w:style>
  <w:style w:type="paragraph" w:customStyle="1" w:styleId="af">
    <w:name w:val="Содержимое таблицы"/>
    <w:basedOn w:val="a"/>
    <w:qFormat/>
    <w:pPr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paragraph" w:styleId="af1">
    <w:name w:val="Normal (Web)"/>
    <w:basedOn w:val="a"/>
    <w:qFormat/>
    <w:pPr>
      <w:suppressAutoHyphens w:val="0"/>
      <w:spacing w:before="100" w:after="100"/>
    </w:pPr>
    <w:rPr>
      <w:sz w:val="24"/>
      <w:szCs w:val="24"/>
    </w:rPr>
  </w:style>
  <w:style w:type="paragraph" w:customStyle="1" w:styleId="tableparagraph">
    <w:name w:val="tableparagraph"/>
    <w:basedOn w:val="a"/>
    <w:qFormat/>
    <w:pPr>
      <w:suppressAutoHyphens w:val="0"/>
      <w:spacing w:before="100" w:after="100"/>
    </w:pPr>
    <w:rPr>
      <w:sz w:val="24"/>
      <w:szCs w:val="24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1505</Words>
  <Characters>8582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Microsoft</Company>
  <LinksUpToDate>false</LinksUpToDate>
  <CharactersWithSpaces>10067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creator>Reanimator 98</dc:creator>
  <cp:lastModifiedBy>ITCO</cp:lastModifiedBy>
  <cp:revision>3</cp:revision>
  <cp:lastPrinted>2017-03-17T19:23:00Z</cp:lastPrinted>
  <dcterms:created xsi:type="dcterms:W3CDTF">2024-11-08T13:36:00Z</dcterms:created>
  <dcterms:modified xsi:type="dcterms:W3CDTF">2025-09-16T08:32:00Z</dcterms:modified>
  <dc:language>en-US</dc:language>
</cp:coreProperties>
</file>