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8359C" w:rsidRDefault="0048359C">
      <w:pPr>
        <w:keepNext/>
        <w:jc w:val="both"/>
        <w:rPr>
          <w:sz w:val="24"/>
          <w:szCs w:val="24"/>
        </w:rPr>
      </w:pPr>
      <w:bookmarkStart w:id="0" w:name="_heading=h.iopbu02z678t" w:colFirst="0" w:colLast="0"/>
      <w:bookmarkEnd w:id="0"/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right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г. Казань                                                                                                                       «____»____________20__г                                                                                                         </w:t>
      </w:r>
      <w:r>
        <w:rPr>
          <w:color w:val="000000"/>
          <w:sz w:val="21"/>
          <w:szCs w:val="21"/>
        </w:rPr>
        <w:t>                   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</w:t>
      </w:r>
      <w:r>
        <w:rPr>
          <w:color w:val="000000"/>
          <w:sz w:val="21"/>
          <w:szCs w:val="21"/>
        </w:rPr>
        <w:t>____________________________, действующег</w:t>
      </w:r>
      <w:proofErr w:type="gramStart"/>
      <w:r>
        <w:rPr>
          <w:color w:val="000000"/>
          <w:sz w:val="21"/>
          <w:szCs w:val="21"/>
        </w:rPr>
        <w:t>о(</w:t>
      </w:r>
      <w:proofErr w:type="gramEnd"/>
      <w:r>
        <w:rPr>
          <w:color w:val="000000"/>
          <w:sz w:val="21"/>
          <w:szCs w:val="21"/>
        </w:rPr>
        <w:t>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</w:t>
      </w:r>
      <w:r>
        <w:rPr>
          <w:b/>
          <w:bCs/>
          <w:color w:val="000000"/>
          <w:sz w:val="21"/>
          <w:szCs w:val="21"/>
        </w:rPr>
        <w:t>говора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1.1. </w:t>
      </w:r>
      <w:proofErr w:type="gramStart"/>
      <w:r>
        <w:rPr>
          <w:color w:val="000000"/>
          <w:sz w:val="21"/>
          <w:szCs w:val="21"/>
        </w:rPr>
        <w:t>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</w:t>
      </w:r>
      <w:r>
        <w:rPr>
          <w:color w:val="000000"/>
          <w:sz w:val="21"/>
          <w:szCs w:val="21"/>
        </w:rPr>
        <w:t>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 xml:space="preserve">» и Приказом Министерства экономического развития Российской Федерации от  23 </w:t>
      </w:r>
      <w:r>
        <w:rPr>
          <w:color w:val="000000"/>
          <w:sz w:val="21"/>
          <w:szCs w:val="21"/>
        </w:rPr>
        <w:t>июля 2015 г. №495</w:t>
      </w:r>
      <w:proofErr w:type="gramEnd"/>
      <w:r>
        <w:rPr>
          <w:color w:val="000000"/>
          <w:sz w:val="21"/>
          <w:szCs w:val="21"/>
        </w:rPr>
        <w:t>. Размер задатка указан в сообщении о торгах, опубликованном в официальном издании.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</w:t>
      </w:r>
      <w:r>
        <w:rPr>
          <w:color w:val="000000"/>
          <w:sz w:val="21"/>
          <w:szCs w:val="21"/>
        </w:rPr>
        <w:t>пределенному кругу лиц и могут быть приняты Заявителем не иначе, как путем присоединения к настоящему договору в целом.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</w:t>
      </w:r>
      <w:r>
        <w:rPr>
          <w:color w:val="000000"/>
          <w:sz w:val="21"/>
          <w:szCs w:val="21"/>
        </w:rPr>
        <w:t>я Заявителем условий настоящего договора и его подписания с использованием электронной подписи.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</w:t>
      </w:r>
      <w:r>
        <w:rPr>
          <w:color w:val="000000"/>
          <w:sz w:val="21"/>
          <w:szCs w:val="21"/>
        </w:rPr>
        <w:t>атежей по договору купли-продажи в случае признания Заявителя победителем торгов.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для участия в аукционе или конкурсе - в </w:t>
      </w:r>
      <w:proofErr w:type="gramStart"/>
      <w:r>
        <w:rPr>
          <w:color w:val="000000"/>
          <w:sz w:val="21"/>
          <w:szCs w:val="21"/>
        </w:rPr>
        <w:t>срок</w:t>
      </w:r>
      <w:proofErr w:type="gramEnd"/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</w:t>
      </w:r>
      <w:r>
        <w:rPr>
          <w:color w:val="000000"/>
          <w:sz w:val="21"/>
          <w:szCs w:val="21"/>
        </w:rPr>
        <w:t xml:space="preserve"> считается исполненной в момент зачисления денежных средств на расчетный счет оператора ЭТП по следующим реквизитам: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Номер счета 40702810429070013813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ИНН Получателя 1655269981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Банк ФИЛИАЛ "НИЖЕГОРОДСКИЙ" АО "АЛЬФА-БАНК"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БИК 042202824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sz w:val="21"/>
          <w:szCs w:val="21"/>
        </w:rPr>
        <w:t>Корр. счет 30101810200</w:t>
      </w:r>
      <w:r>
        <w:rPr>
          <w:sz w:val="21"/>
          <w:szCs w:val="21"/>
        </w:rPr>
        <w:t>000000824</w:t>
      </w:r>
      <w:r>
        <w:rPr>
          <w:color w:val="000000"/>
          <w:sz w:val="21"/>
          <w:szCs w:val="21"/>
        </w:rPr>
        <w:t>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</w:t>
      </w:r>
      <w:r>
        <w:rPr>
          <w:color w:val="000000"/>
          <w:sz w:val="21"/>
          <w:szCs w:val="21"/>
        </w:rPr>
        <w:t>едителем торгов, при налич</w:t>
      </w:r>
      <w:proofErr w:type="gramStart"/>
      <w:r>
        <w:rPr>
          <w:color w:val="000000"/>
          <w:sz w:val="21"/>
          <w:szCs w:val="21"/>
        </w:rPr>
        <w:t>ии у О</w:t>
      </w:r>
      <w:proofErr w:type="gramEnd"/>
      <w:r>
        <w:rPr>
          <w:color w:val="000000"/>
          <w:sz w:val="21"/>
          <w:szCs w:val="21"/>
        </w:rPr>
        <w:t>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</w:t>
      </w:r>
      <w:r>
        <w:rPr>
          <w:color w:val="000000"/>
          <w:sz w:val="21"/>
          <w:szCs w:val="21"/>
        </w:rPr>
        <w:t>ок;</w:t>
      </w:r>
    </w:p>
    <w:p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</w:t>
      </w:r>
      <w:r>
        <w:rPr>
          <w:color w:val="000000"/>
          <w:sz w:val="21"/>
          <w:szCs w:val="21"/>
        </w:rPr>
        <w:t>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</w:t>
      </w:r>
      <w:proofErr w:type="gramStart"/>
      <w:r>
        <w:rPr>
          <w:color w:val="000000"/>
          <w:sz w:val="21"/>
          <w:szCs w:val="21"/>
        </w:rPr>
        <w:t>а-</w:t>
      </w:r>
      <w:proofErr w:type="gramEnd"/>
      <w:r>
        <w:rPr>
          <w:color w:val="000000"/>
          <w:sz w:val="21"/>
          <w:szCs w:val="21"/>
        </w:rPr>
        <w:t xml:space="preserve"> не позднее следующего рабочего дня после подписания протокола о результатах проведения торгов, по</w:t>
      </w:r>
      <w:r>
        <w:rPr>
          <w:color w:val="000000"/>
          <w:sz w:val="21"/>
          <w:szCs w:val="21"/>
        </w:rPr>
        <w:t>рядок направления- на электронную почту Оператора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 xml:space="preserve">. Оператор не отвечает за нарушение установленных настоящим </w:t>
      </w:r>
      <w:r>
        <w:rPr>
          <w:color w:val="000000"/>
          <w:sz w:val="21"/>
          <w:szCs w:val="21"/>
        </w:rPr>
        <w:lastRenderedPageBreak/>
        <w:t>договором сроков возврата задатка, в случае несвоевременного предоставления Организатором заявления на возврат задатков н</w:t>
      </w:r>
      <w:r>
        <w:rPr>
          <w:color w:val="000000"/>
          <w:sz w:val="21"/>
          <w:szCs w:val="21"/>
        </w:rPr>
        <w:t>а электронный адрес Оператора.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2.6. Сумма Задатка не возвращается Заявителю в следующих случаях:</w:t>
      </w:r>
    </w:p>
    <w:p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</w:t>
      </w:r>
      <w:r>
        <w:rPr>
          <w:color w:val="000000"/>
          <w:sz w:val="21"/>
          <w:szCs w:val="21"/>
        </w:rPr>
        <w:t>редств в оплату лота в установленные договором купли-продажи сроки;</w:t>
      </w:r>
    </w:p>
    <w:p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2.7.В случае если в ходе проведения торгов (на </w:t>
      </w:r>
      <w:r>
        <w:rPr>
          <w:color w:val="000000"/>
          <w:sz w:val="21"/>
          <w:szCs w:val="21"/>
        </w:rPr>
        <w:t>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</w:t>
      </w:r>
      <w:r>
        <w:rPr>
          <w:color w:val="000000"/>
          <w:sz w:val="21"/>
          <w:szCs w:val="21"/>
        </w:rPr>
        <w:t>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</w:t>
      </w:r>
      <w:r>
        <w:rPr>
          <w:color w:val="000000"/>
          <w:sz w:val="21"/>
          <w:szCs w:val="21"/>
        </w:rPr>
        <w:t>и. В этом случае Организатор торгов вправе не допустить Заявителя к участию в торгах.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</w:t>
      </w:r>
      <w:r>
        <w:rPr>
          <w:color w:val="000000"/>
          <w:sz w:val="21"/>
          <w:szCs w:val="21"/>
        </w:rPr>
        <w:t>и платежных документов и зачисления денежных средств несет Заявитель.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3.2. Подписанием настоящего договора Заявител</w:t>
      </w:r>
      <w:r>
        <w:rPr>
          <w:color w:val="000000"/>
          <w:sz w:val="21"/>
          <w:szCs w:val="21"/>
        </w:rPr>
        <w:t xml:space="preserve">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</w:t>
      </w:r>
      <w:proofErr w:type="gramStart"/>
      <w:r>
        <w:rPr>
          <w:color w:val="000000"/>
          <w:sz w:val="21"/>
          <w:szCs w:val="21"/>
        </w:rPr>
        <w:t>сообщении</w:t>
      </w:r>
      <w:proofErr w:type="gramEnd"/>
      <w:r>
        <w:rPr>
          <w:color w:val="000000"/>
          <w:sz w:val="21"/>
          <w:szCs w:val="21"/>
        </w:rPr>
        <w:t xml:space="preserve"> о </w:t>
      </w:r>
      <w:r>
        <w:rPr>
          <w:color w:val="000000"/>
          <w:sz w:val="21"/>
          <w:szCs w:val="21"/>
        </w:rPr>
        <w:t>торгах опубликованном в соответствии с требованиями Федерального закона от 26.10.2002г. № 127-ФЗ "О несостоятельности (банкротстве)".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</w:t>
      </w:r>
      <w:r>
        <w:rPr>
          <w:color w:val="000000"/>
          <w:sz w:val="21"/>
          <w:szCs w:val="21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</w:t>
      </w:r>
      <w:proofErr w:type="gramStart"/>
      <w:r>
        <w:rPr>
          <w:color w:val="000000"/>
          <w:sz w:val="21"/>
          <w:szCs w:val="21"/>
        </w:rPr>
        <w:t>также</w:t>
      </w:r>
      <w:proofErr w:type="gramEnd"/>
      <w:r>
        <w:rPr>
          <w:color w:val="000000"/>
          <w:sz w:val="21"/>
          <w:szCs w:val="21"/>
        </w:rPr>
        <w:t xml:space="preserve"> если Заявитель не полностью заполнил сведения о </w:t>
      </w:r>
      <w:r>
        <w:rPr>
          <w:color w:val="000000"/>
          <w:sz w:val="21"/>
          <w:szCs w:val="21"/>
        </w:rPr>
        <w:t>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3.4. </w:t>
      </w:r>
      <w:proofErr w:type="gramStart"/>
      <w:r>
        <w:rPr>
          <w:color w:val="000000"/>
          <w:sz w:val="21"/>
          <w:szCs w:val="21"/>
        </w:rPr>
        <w:t>Заявитель дает согласие на обр</w:t>
      </w:r>
      <w:r>
        <w:rPr>
          <w:color w:val="000000"/>
          <w:sz w:val="21"/>
          <w:szCs w:val="21"/>
        </w:rPr>
        <w:t>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</w:t>
      </w:r>
      <w:r>
        <w:rPr>
          <w:color w:val="000000"/>
          <w:sz w:val="21"/>
          <w:szCs w:val="21"/>
        </w:rPr>
        <w:t>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</w:t>
      </w:r>
      <w:proofErr w:type="gramEnd"/>
      <w:r>
        <w:rPr>
          <w:color w:val="000000"/>
          <w:sz w:val="21"/>
          <w:szCs w:val="21"/>
        </w:rPr>
        <w:t xml:space="preserve"> действующим законодательством РФ.</w:t>
      </w:r>
      <w:r>
        <w:rPr>
          <w:color w:val="000000"/>
          <w:sz w:val="21"/>
          <w:szCs w:val="21"/>
        </w:rPr>
        <w:t xml:space="preserve">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</w:t>
      </w:r>
      <w:r>
        <w:rPr>
          <w:color w:val="000000"/>
          <w:sz w:val="21"/>
          <w:szCs w:val="21"/>
        </w:rPr>
        <w:t xml:space="preserve"> не указанным в Договоре, стороны руководствуются законодательством Российской Федерации.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</w:t>
      </w:r>
      <w:r>
        <w:rPr>
          <w:color w:val="000000"/>
          <w:sz w:val="21"/>
          <w:szCs w:val="21"/>
        </w:rPr>
        <w:t>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</w:t>
      </w:r>
      <w:r>
        <w:rPr>
          <w:color w:val="000000"/>
          <w:sz w:val="21"/>
          <w:szCs w:val="21"/>
        </w:rPr>
        <w:t>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</w:t>
      </w:r>
      <w:r>
        <w:rPr>
          <w:color w:val="000000"/>
          <w:sz w:val="21"/>
          <w:szCs w:val="21"/>
        </w:rPr>
        <w:t>нами, так и путём обмена документами посредством почтовой связи или электронной почты (e-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</w:t>
      </w:r>
      <w:r>
        <w:rPr>
          <w:color w:val="000000"/>
          <w:sz w:val="21"/>
          <w:szCs w:val="21"/>
        </w:rPr>
        <w:t>озволять достоверно установить, что документ исходит от стороны по договору.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</w:t>
      </w:r>
      <w:r>
        <w:rPr>
          <w:color w:val="000000"/>
          <w:sz w:val="21"/>
          <w:szCs w:val="21"/>
        </w:rPr>
        <w:t>а и считаются действительными до момента обмена сторонами оригиналами договора.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f4"/>
        <w:tblW w:w="10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4"/>
        <w:gridCol w:w="4410"/>
      </w:tblGrid>
      <w:tr w:rsidR="0048359C" w:rsidTr="00732DDB">
        <w:trPr>
          <w:trHeight w:val="6805"/>
        </w:trPr>
        <w:tc>
          <w:tcPr>
            <w:tcW w:w="5704" w:type="dxa"/>
          </w:tcPr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Выдан</w:t>
            </w:r>
            <w:proofErr w:type="gramEnd"/>
            <w:r>
              <w:rPr>
                <w:color w:val="000000"/>
                <w:sz w:val="18"/>
                <w:szCs w:val="18"/>
              </w:rPr>
              <w:t>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r>
              <w:rPr>
                <w:color w:val="000000"/>
                <w:sz w:val="18"/>
                <w:szCs w:val="18"/>
              </w:rPr>
              <w:t>подр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</w:rPr>
              <w:t>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Эл</w:t>
            </w:r>
            <w:proofErr w:type="gramStart"/>
            <w:r>
              <w:rPr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10" w:type="dxa"/>
          </w:tcPr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ИНН Получателя 1655269981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bookmarkStart w:id="1" w:name="_GoBack"/>
            <w:bookmarkEnd w:id="1"/>
          </w:p>
        </w:tc>
      </w:tr>
    </w:tbl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:rsidR="0048359C" w:rsidRDefault="0048359C">
      <w:pPr>
        <w:keepNext/>
        <w:jc w:val="both"/>
        <w:rPr>
          <w:sz w:val="24"/>
          <w:szCs w:val="24"/>
        </w:rPr>
      </w:pPr>
    </w:p>
    <w:p w:rsidR="00732DDB" w:rsidRDefault="00732DDB">
      <w:pPr>
        <w:keepNext/>
        <w:jc w:val="both"/>
        <w:rPr>
          <w:sz w:val="24"/>
          <w:szCs w:val="24"/>
        </w:rPr>
      </w:pPr>
    </w:p>
    <w:sectPr w:rsidR="00732DDB">
      <w:headerReference w:type="default" r:id="rId9"/>
      <w:pgSz w:w="11906" w:h="16838"/>
      <w:pgMar w:top="776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EAF" w:rsidRDefault="00581EAF">
      <w:r>
        <w:separator/>
      </w:r>
    </w:p>
  </w:endnote>
  <w:endnote w:type="continuationSeparator" w:id="0">
    <w:p w:rsidR="00581EAF" w:rsidRDefault="00581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  <w:embedRegular r:id="rId1" w:fontKey="{3914122B-4148-4E26-96A0-3C112F188421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2" w:fontKey="{429B02B0-CEAF-4DA9-B30B-6C1B1465BA9F}"/>
    <w:embedItalic r:id="rId3" w:fontKey="{C8C56159-6013-4EA3-ADE2-EA15FFA6EC39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B8229D7C-6BA0-4A84-B414-BAA80E0D520F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8D52CC23-ED35-428F-A662-639282EB135E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ACA16729-C3DE-4EA0-AC37-8B00227800C5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BBB4C27E-726A-4604-9835-23BC9F60887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F6201D7A-02A5-47FB-A34C-BDB461C662D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EAF" w:rsidRDefault="00581EAF">
      <w:r>
        <w:separator/>
      </w:r>
    </w:p>
  </w:footnote>
  <w:footnote w:type="continuationSeparator" w:id="0">
    <w:p w:rsidR="00581EAF" w:rsidRDefault="00581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59C" w:rsidRDefault="00581E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  <w:r>
      <w:rPr>
        <w:b/>
        <w:bCs/>
        <w:color w:val="000000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8359C"/>
    <w:rsid w:val="0048359C"/>
    <w:rsid w:val="00581EAF"/>
    <w:rsid w:val="0073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1512</Words>
  <Characters>8622</Characters>
  <Application>Microsoft Office Word</Application>
  <DocSecurity>0</DocSecurity>
  <Lines>71</Lines>
  <Paragraphs>20</Paragraphs>
  <ScaleCrop>false</ScaleCrop>
  <Company/>
  <LinksUpToDate>false</LinksUpToDate>
  <CharactersWithSpaces>10114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Артем</cp:lastModifiedBy>
  <cp:revision>2</cp:revision>
  <dcterms:created xsi:type="dcterms:W3CDTF">2024-11-08T13:36:00Z</dcterms:created>
  <dcterms:modified xsi:type="dcterms:W3CDTF">2026-02-05T08:25:00Z</dcterms:modified>
</cp:coreProperties>
</file>