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5EDF14" w14:textId="77777777" w:rsidR="00C01762" w:rsidRPr="004712E0" w:rsidRDefault="001E5DF7" w:rsidP="00F7256F">
      <w:pPr>
        <w:jc w:val="center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Договор купли-продажи</w:t>
      </w:r>
    </w:p>
    <w:p w14:paraId="4DA0CE51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2D17E147" w14:textId="77777777" w:rsidR="00C01762" w:rsidRPr="004712E0" w:rsidRDefault="001E5DF7" w:rsidP="0062449A">
      <w:pPr>
        <w:ind w:firstLine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Организатор торгов – финансовый управляющий Бакулиной Алены Арсентьевны (дата рождения: 07.07.1993, место рождения: г. Минеральные Воды Ставропольского края, адрес регистрации: Ставропольский край, г. Минеральные Воды, ул. Бештаугорская, д. 7, кв. 273, ИНН: 263098800190, СНИЛС: 205-789-759 09), Кубрак Екатерина Александровна (ИНН 246417014946, рег. № 22308), - утверждена Решением Арбитражного суда Ставропольского края от 06.12.2023 г. по делу № А63-14025/2023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082A3132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5ADFAD1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Предмет договора</w:t>
      </w:r>
    </w:p>
    <w:p w14:paraId="0E7C11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Автомобиль легковой комби (хэтчбек) ЛАДА 111960 ЛАДА КАЛИНА, 2011 г.в., VIN XTA111960B0144039, № кузова XTA111960B0144039, ГРЗ М596КВ126, цвет серебристый. Принадлежит на праве собственности Бакулиной Алене Арсентьевне, является совместно нажитым имуществом супругов. Имеется обременение в виде залога..</w:t>
      </w:r>
    </w:p>
    <w:p w14:paraId="48C5773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4712E0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5A7B5A7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494A46C5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4189CE9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5EC7DE62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Если в процессе оформления Имущества, снятия его с регистрационного учёта, постановки на регистрационный учёт и/или перехода права собственности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34AB39C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27D481E1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расходы на снятие транспортного средства с регистрационного учёта и постановку на регистрационный учёт в органах ГИБДД, внесение изменений в регистрационные данные;</w:t>
      </w:r>
    </w:p>
    <w:p w14:paraId="1E874E83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государственные пошлины за регистрационные действия, выдачу свидетельства о регистрации транспортного средства, паспорта транспортного средства (ПТС/ЭПТС) и государственных регистрационных знаков;</w:t>
      </w:r>
    </w:p>
    <w:p w14:paraId="47DBACCA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оформление полиса ОСАГО, а при необходимости — КАСКО;</w:t>
      </w:r>
    </w:p>
    <w:p w14:paraId="518099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прохождение технического осмотра и получение диагностической карты;</w:t>
      </w:r>
    </w:p>
    <w:p w14:paraId="4D9BEDB5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эвакуация, транспортировка, погрузка-разгрузка и хранение Имущества;</w:t>
      </w:r>
    </w:p>
    <w:p w14:paraId="71FB0F98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изготовление дубликатов и восстановление отсутствующих документов и ключей;</w:t>
      </w:r>
    </w:p>
    <w:p w14:paraId="4792281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ремонт и устранение любых недостатков Имущества, приведение его в технически исправное и пригодное к эксплуатации состояние;</w:t>
      </w:r>
    </w:p>
    <w:p w14:paraId="4D17D2BE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25FC9034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6534D1D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налоги и сборы, связанные с владением и использованием Имущества;</w:t>
      </w:r>
    </w:p>
    <w:p w14:paraId="3661F7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676F01A6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89F1CC4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Продажа имущества производится в рамках Решения Арбитражного суда Ставропольского края от 06.12.2023 г. по делу № А63-14025/2023 и на основании Протокола о результатах проведения торгов в форме аукциона по лоту № 1.</w:t>
      </w:r>
    </w:p>
    <w:p w14:paraId="7B1F4E69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7B100FB9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Цена и расчеты по договору</w:t>
      </w:r>
    </w:p>
    <w:p w14:paraId="3238168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CC52FA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3C2081D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65BE1055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478577E0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6654B4E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5AACC44E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Покупатель обязан принять имущество по Акту приема-передачи.</w:t>
      </w:r>
    </w:p>
    <w:p w14:paraId="30F3BBA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1171DA6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22777396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B9A11E4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40AD2D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4EC4A563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</w:rPr>
        <w:t>Имущество возврату не подлежит.</w:t>
      </w:r>
    </w:p>
    <w:p w14:paraId="6909B2B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3419D19A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D8AC07C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Заключительные положения</w:t>
      </w:r>
    </w:p>
    <w:p w14:paraId="2F07301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41CC8A1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4712E0">
        <w:rPr>
          <w:color w:val="auto"/>
        </w:rPr>
        <w:t>Договора.</w:t>
      </w:r>
    </w:p>
    <w:p w14:paraId="5ED9925A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5BD0814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68FC60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351F3FA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60D825F3" w14:textId="77777777" w:rsidR="00C01762" w:rsidRPr="004712E0" w:rsidRDefault="001E5DF7" w:rsidP="0062449A">
      <w:pPr>
        <w:jc w:val="both"/>
        <w:rPr>
          <w:color w:val="auto"/>
        </w:rPr>
      </w:pPr>
      <w:r w:rsidRPr="004712E0">
        <w:rPr>
          <w:b/>
          <w:color w:val="auto"/>
        </w:rPr>
        <w:t>Подписи Сторон:</w:t>
      </w:r>
    </w:p>
    <w:p w14:paraId="5F34C91F" w14:textId="77777777" w:rsidR="00C01762" w:rsidRPr="004712E0" w:rsidRDefault="00C01762" w:rsidP="0062449A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4712E0" w14:paraId="0005DB54" w14:textId="77777777">
        <w:tc>
          <w:tcPr>
            <w:tcW w:w="4844" w:type="dxa"/>
          </w:tcPr>
          <w:p w14:paraId="07148F0B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3AC0583C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ПОКУПАТЕЛЬ:</w:t>
            </w:r>
          </w:p>
        </w:tc>
      </w:tr>
      <w:tr w:rsidR="001E5DF7" w:rsidRPr="004712E0" w14:paraId="2A5B8F47" w14:textId="77777777">
        <w:tc>
          <w:tcPr>
            <w:tcW w:w="4844" w:type="dxa"/>
          </w:tcPr>
          <w:p w14:paraId="7BBBDDB5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Финансовый управляющий</w:t>
            </w:r>
          </w:p>
        </w:tc>
        <w:tc>
          <w:tcPr>
            <w:tcW w:w="4844" w:type="dxa"/>
          </w:tcPr>
          <w:p w14:paraId="713571CC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4712E0" w14:paraId="79D936A8" w14:textId="77777777">
        <w:tc>
          <w:tcPr>
            <w:tcW w:w="4844" w:type="dxa"/>
          </w:tcPr>
          <w:p w14:paraId="15946D7D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7A390DF4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181D82AD" w14:textId="77777777">
        <w:tc>
          <w:tcPr>
            <w:tcW w:w="4844" w:type="dxa"/>
          </w:tcPr>
          <w:p w14:paraId="1D12D653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76B4FB67" w14:textId="77777777" w:rsidR="00C01762" w:rsidRPr="001E5DF7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</w:tr>
    </w:tbl>
    <w:p w14:paraId="3F2ADBD3" w14:textId="77777777" w:rsidR="00C01762" w:rsidRPr="001E5DF7" w:rsidRDefault="00C01762" w:rsidP="0062449A">
      <w:pPr>
        <w:jc w:val="both"/>
        <w:rPr>
          <w:color w:val="auto"/>
          <w:lang w:val="ru-RU"/>
        </w:rPr>
      </w:pPr>
    </w:p>
    <w:sectPr w:rsidR="00C01762" w:rsidRPr="001E5DF7" w:rsidSect="00034616">
      <w:headerReference w:type="default" r:id="rId8"/>
      <w:footerReference w:type="default" r:id="rId9"/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5D11B0B"/>
    <w:multiLevelType w:val="multilevel"/>
    <w:tmpl w:val="68AE4C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E5DF7"/>
    <w:rsid w:val="0029639D"/>
    <w:rsid w:val="00326F90"/>
    <w:rsid w:val="0037587D"/>
    <w:rsid w:val="004712E0"/>
    <w:rsid w:val="005A6499"/>
    <w:rsid w:val="0062449A"/>
    <w:rsid w:val="00A14B22"/>
    <w:rsid w:val="00AA1D8D"/>
    <w:rsid w:val="00B47730"/>
    <w:rsid w:val="00C01762"/>
    <w:rsid w:val="00CB0664"/>
    <w:rsid w:val="00F7256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1684DB"/>
  <w15:docId w15:val="{7C110156-7076-4AC7-A4ED-ECEBCD5E9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1106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8</cp:revision>
  <dcterms:created xsi:type="dcterms:W3CDTF">2013-12-23T23:15:00Z</dcterms:created>
  <dcterms:modified xsi:type="dcterms:W3CDTF">2026-09-07T11:57:00Z</dcterms:modified>
  <cp:category/>
</cp:coreProperties>
</file>