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2200CE">
        <w:rPr>
          <w:rFonts w:ascii="Times New Roman" w:hAnsi="Times New Roman"/>
          <w:noProof/>
          <w:color w:val="000000"/>
          <w:sz w:val="24"/>
          <w:szCs w:val="24"/>
        </w:rPr>
        <w:t>Самарской обалсти</w:t>
      </w:r>
      <w:bookmarkStart w:id="0" w:name="_GoBack"/>
      <w:bookmarkEnd w:id="0"/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2200CE" w:rsidRPr="00220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Турутин</w:t>
            </w:r>
            <w:r w:rsidR="00220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2200CE" w:rsidRPr="00220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Антон</w:t>
            </w:r>
            <w:r w:rsidR="00220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200CE" w:rsidRPr="00220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Вадимович</w:t>
            </w:r>
            <w:r w:rsidR="002200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  <w:r w:rsidR="002200CE">
              <w:rPr>
                <w:rFonts w:ascii="Tahoma" w:hAnsi="Tahoma" w:cs="Tahoma"/>
                <w:color w:val="333333"/>
                <w:sz w:val="17"/>
                <w:szCs w:val="17"/>
                <w:shd w:val="clear" w:color="auto" w:fill="EAF1F7"/>
              </w:rPr>
              <w:t>40817810050230784006 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200CE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0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2026-08-28T10:08:00Z</dcterms:modified>
</cp:coreProperties>
</file>