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DF14" w14:textId="77777777" w:rsidR="00C01762" w:rsidRPr="004712E0" w:rsidRDefault="001E5DF7" w:rsidP="00F7256F">
      <w:pPr>
        <w:jc w:val="center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Договор купли-продажи</w:t>
      </w:r>
    </w:p>
    <w:p w14:paraId="4DA0CE51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2D17E147" w14:textId="77777777" w:rsidR="00C01762" w:rsidRPr="004712E0" w:rsidRDefault="001E5DF7" w:rsidP="0062449A">
      <w:pPr>
        <w:ind w:firstLine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Организатор торгов – финансовый управляющий Устиновой Светланы Евгеньевны (дата рождения: 03.09.1993, место рождения: с. Верх-Алеус Ордынского района Новосибирской области, адрес регистрации: 630084, г. Новосибирск, ул. Лазарева, д. 20, кв. 12, ИНН: 540134961911, СНИЛС: 150-982-537 78), Кубрак Екатерина Александровна (ИНН 246417014946, рег. № 22308), - утверждена Решением Арбитражного суда Новосибирской области от 05.03.2026 г. по делу № А45-2304/2026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82A3132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5ADFAD1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Предмет договора</w:t>
      </w:r>
    </w:p>
    <w:p w14:paraId="0E7C11D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марки НИССАН ПРИМЕРА 1.8 ЭЛЕГАНС, 2004 года выпуска, VIN SJNBBAP12U0226955, регистрационный знак Е153ОХ154.</w:t>
      </w:r>
    </w:p>
    <w:p w14:paraId="48C57737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4712E0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5A7B5A7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494A46C5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4189CE9B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5EC7DE62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Если в процессе оформления Имущества, снятия его с регистрационного учёта, постановки на регистрационный учёт и/или перехода права собственности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34AB39C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27D481E1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lastRenderedPageBreak/>
        <w:t>расходы на снятие транспортного средства с регистрационного учёта и постановку на регистрационный учёт в органах ГИБДД, внесение изменений в регистрационные данные;</w:t>
      </w:r>
    </w:p>
    <w:p w14:paraId="1E874E83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государственные пошлины за регистрационные действия, выдачу свидетельства о регистрации транспортного средства, паспорта транспортного средства (ПТС/ЭПТС) и государственных регистрационных знаков;</w:t>
      </w:r>
    </w:p>
    <w:p w14:paraId="47DBACCA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оформление полиса ОСАГО, а при необходимости — КАСКО;</w:t>
      </w:r>
    </w:p>
    <w:p w14:paraId="518099DF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прохождение технического осмотра и получение диагностической карты;</w:t>
      </w:r>
    </w:p>
    <w:p w14:paraId="4D9BEDB5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эвакуация, транспортировка, погрузка-разгрузка и хранение Имущества;</w:t>
      </w:r>
    </w:p>
    <w:p w14:paraId="71FB0F98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изготовление дубликатов и восстановление отсутствующих документов и ключей;</w:t>
      </w:r>
    </w:p>
    <w:p w14:paraId="47922810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ремонт и устранение любых недостатков Имущества, приведение его в технически исправное и пригодное к эксплуатации состояние;</w:t>
      </w:r>
    </w:p>
    <w:p w14:paraId="4D17D2BE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25FC9034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6534D1D0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налоги и сборы, связанные с владением и использованием Имущества;</w:t>
      </w:r>
    </w:p>
    <w:p w14:paraId="3661F7DF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676F01A6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89F1CC4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05.03.2026 г. по делу № А45-2304/2026 и на основании Протокола о результатах проведения торгов в форме аукциона по лоту № 1.</w:t>
      </w:r>
    </w:p>
    <w:p w14:paraId="7B1F4E69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7B100FB9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Цена и расчеты по договору</w:t>
      </w:r>
    </w:p>
    <w:p w14:paraId="3238168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CC52FA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3C2081D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65BE1055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478577E0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6654B4E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5AACC44E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lastRenderedPageBreak/>
        <w:t>Покупатель обязан принять имущество по Акту приема-передачи.</w:t>
      </w:r>
    </w:p>
    <w:p w14:paraId="30F3BBA1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171DA6B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506EC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14:paraId="22777396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B9A11E4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40AD2DD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C4A563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</w:rPr>
        <w:t>Имущество возврату не подлежит.</w:t>
      </w:r>
    </w:p>
    <w:p w14:paraId="6909B2B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3419D19A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D8AC07C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Заключительные положения</w:t>
      </w:r>
    </w:p>
    <w:p w14:paraId="2F07301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1CC8A11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4712E0">
        <w:rPr>
          <w:color w:val="auto"/>
        </w:rPr>
        <w:t>Договора.</w:t>
      </w:r>
    </w:p>
    <w:p w14:paraId="5ED9925A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BD08147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68FC60EC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351F3FA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0ADA0EE3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6A79E1CB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60D825F3" w14:textId="77777777" w:rsidR="00C01762" w:rsidRPr="004712E0" w:rsidRDefault="001E5DF7" w:rsidP="0062449A">
      <w:pPr>
        <w:jc w:val="both"/>
        <w:rPr>
          <w:color w:val="auto"/>
        </w:rPr>
      </w:pPr>
      <w:r w:rsidRPr="004712E0">
        <w:rPr>
          <w:b/>
          <w:color w:val="auto"/>
        </w:rPr>
        <w:t>Подписи Сторон:</w:t>
      </w:r>
    </w:p>
    <w:p w14:paraId="5F34C91F" w14:textId="77777777" w:rsidR="00C01762" w:rsidRPr="004712E0" w:rsidRDefault="00C01762" w:rsidP="0062449A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4712E0" w14:paraId="0005DB54" w14:textId="77777777">
        <w:tc>
          <w:tcPr>
            <w:tcW w:w="4844" w:type="dxa"/>
          </w:tcPr>
          <w:p w14:paraId="07148F0B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3AC0583C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ПОКУПАТЕЛЬ:</w:t>
            </w:r>
          </w:p>
        </w:tc>
      </w:tr>
      <w:tr w:rsidR="001E5DF7" w:rsidRPr="004712E0" w14:paraId="2A5B8F47" w14:textId="77777777">
        <w:tc>
          <w:tcPr>
            <w:tcW w:w="4844" w:type="dxa"/>
          </w:tcPr>
          <w:p w14:paraId="7BBBDDB5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lastRenderedPageBreak/>
              <w:t>Финансовый управляющий</w:t>
            </w:r>
          </w:p>
        </w:tc>
        <w:tc>
          <w:tcPr>
            <w:tcW w:w="4844" w:type="dxa"/>
          </w:tcPr>
          <w:p w14:paraId="713571CC" w14:textId="77777777" w:rsidR="00C01762" w:rsidRPr="004712E0" w:rsidRDefault="00C01762" w:rsidP="0062449A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4712E0" w14:paraId="79D936A8" w14:textId="77777777">
        <w:tc>
          <w:tcPr>
            <w:tcW w:w="4844" w:type="dxa"/>
          </w:tcPr>
          <w:p w14:paraId="15946D7D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7A390DF4" w14:textId="77777777" w:rsidR="00C01762" w:rsidRPr="004712E0" w:rsidRDefault="00C01762" w:rsidP="0062449A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181D82AD" w14:textId="77777777">
        <w:tc>
          <w:tcPr>
            <w:tcW w:w="4844" w:type="dxa"/>
          </w:tcPr>
          <w:p w14:paraId="1D12D653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76B4FB67" w14:textId="77777777" w:rsidR="00C01762" w:rsidRPr="001E5DF7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___________________________</w:t>
            </w:r>
          </w:p>
        </w:tc>
      </w:tr>
    </w:tbl>
    <w:p w14:paraId="3F2ADBD3" w14:textId="77777777" w:rsidR="00C01762" w:rsidRPr="001E5DF7" w:rsidRDefault="00C01762" w:rsidP="0062449A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D11B0B"/>
    <w:multiLevelType w:val="multilevel"/>
    <w:tmpl w:val="68AE4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4712E0"/>
    <w:rsid w:val="0062449A"/>
    <w:rsid w:val="00AA1D8D"/>
    <w:rsid w:val="00B47730"/>
    <w:rsid w:val="00C01762"/>
    <w:rsid w:val="00CB0664"/>
    <w:rsid w:val="00F7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84DB"/>
  <w15:docId w15:val="{7C110156-7076-4AC7-A4ED-ECEBCD5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