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6E7FC">
      <w:pPr>
        <w:jc w:val="right"/>
        <w:rPr>
          <w:rStyle w:val="4"/>
          <w:rFonts w:cs="Times New Roman"/>
          <w:i w:val="0"/>
          <w:sz w:val="22"/>
        </w:rPr>
      </w:pPr>
      <w:r>
        <w:rPr>
          <w:rStyle w:val="4"/>
          <w:rFonts w:cs="Times New Roman"/>
          <w:i w:val="0"/>
          <w:sz w:val="22"/>
        </w:rPr>
        <w:t>УТВЕРЖДЕНО</w:t>
      </w:r>
    </w:p>
    <w:p w14:paraId="28AD332A">
      <w:pPr>
        <w:wordWrap w:val="0"/>
        <w:jc w:val="right"/>
        <w:rPr>
          <w:rStyle w:val="4"/>
          <w:rFonts w:hint="default" w:cs="Times New Roman"/>
          <w:i w:val="0"/>
          <w:sz w:val="22"/>
          <w:lang w:val="ru-RU"/>
        </w:rPr>
      </w:pPr>
      <w:r>
        <w:rPr>
          <w:rStyle w:val="4"/>
          <w:rFonts w:cs="Times New Roman"/>
          <w:i w:val="0"/>
          <w:sz w:val="22"/>
          <w:lang w:val="ru-RU"/>
        </w:rPr>
        <w:t>Собранием</w:t>
      </w:r>
      <w:r>
        <w:rPr>
          <w:rStyle w:val="4"/>
          <w:rFonts w:hint="default" w:cs="Times New Roman"/>
          <w:i w:val="0"/>
          <w:sz w:val="22"/>
          <w:lang w:val="ru-RU"/>
        </w:rPr>
        <w:t xml:space="preserve"> кредиторов</w:t>
      </w:r>
    </w:p>
    <w:p w14:paraId="73562EA6">
      <w:pPr>
        <w:jc w:val="right"/>
        <w:rPr>
          <w:rStyle w:val="4"/>
          <w:rFonts w:cs="Times New Roman"/>
          <w:i w:val="0"/>
          <w:sz w:val="22"/>
        </w:rPr>
      </w:pPr>
      <w:r>
        <w:rPr>
          <w:rStyle w:val="4"/>
          <w:rFonts w:cs="Times New Roman"/>
          <w:i w:val="0"/>
          <w:sz w:val="22"/>
        </w:rPr>
        <w:t>«__» ____________ 202</w:t>
      </w:r>
      <w:r>
        <w:rPr>
          <w:rStyle w:val="4"/>
          <w:rFonts w:hint="default" w:cs="Times New Roman"/>
          <w:i w:val="0"/>
          <w:sz w:val="22"/>
          <w:lang w:val="ru-RU"/>
        </w:rPr>
        <w:t>5</w:t>
      </w:r>
      <w:r>
        <w:rPr>
          <w:rStyle w:val="4"/>
          <w:rFonts w:cs="Times New Roman"/>
          <w:i w:val="0"/>
          <w:sz w:val="22"/>
        </w:rPr>
        <w:t>г.</w:t>
      </w:r>
    </w:p>
    <w:p w14:paraId="0B373216">
      <w:pPr>
        <w:jc w:val="right"/>
        <w:rPr>
          <w:rFonts w:hint="default"/>
          <w:sz w:val="22"/>
          <w:szCs w:val="22"/>
          <w:lang w:val="ru-RU"/>
        </w:rPr>
      </w:pPr>
      <w:r>
        <w:rPr>
          <w:rStyle w:val="4"/>
          <w:rFonts w:cs="Times New Roman"/>
          <w:i w:val="0"/>
          <w:sz w:val="22"/>
        </w:rPr>
        <w:t xml:space="preserve">По делу № </w:t>
      </w:r>
      <w:r>
        <w:rPr>
          <w:rStyle w:val="4"/>
          <w:rFonts w:hint="default" w:cs="Times New Roman"/>
          <w:i w:val="0"/>
          <w:sz w:val="22"/>
          <w:lang w:val="ru-RU"/>
        </w:rPr>
        <w:t>А03-8533/2025</w:t>
      </w:r>
    </w:p>
    <w:p w14:paraId="78D80E95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Положение </w:t>
      </w:r>
    </w:p>
    <w:p w14:paraId="08BBA8AE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о порядке, условиях и сроках реализации имущества гражданина </w:t>
      </w:r>
    </w:p>
    <w:p w14:paraId="47322CB5">
      <w:pPr>
        <w:pStyle w:val="8"/>
        <w:ind w:left="0"/>
        <w:jc w:val="center"/>
        <w:rPr>
          <w:rFonts w:hint="default" w:cs="Times New Roman"/>
          <w:b/>
          <w:sz w:val="22"/>
          <w:lang w:val="ru-RU"/>
        </w:rPr>
      </w:pPr>
      <w:r>
        <w:rPr>
          <w:rFonts w:hint="default" w:cs="Times New Roman"/>
          <w:b/>
          <w:sz w:val="22"/>
          <w:lang w:val="ru-RU"/>
        </w:rPr>
        <w:t>Сахно Владимира Дмитриевича</w:t>
      </w:r>
    </w:p>
    <w:p w14:paraId="3E6858D4">
      <w:pPr>
        <w:pStyle w:val="8"/>
        <w:ind w:left="0"/>
        <w:jc w:val="center"/>
        <w:rPr>
          <w:rFonts w:hint="default" w:cs="Times New Roman"/>
          <w:b/>
          <w:sz w:val="22"/>
          <w:lang w:val="ru-RU"/>
        </w:rPr>
      </w:pPr>
    </w:p>
    <w:p w14:paraId="12A2DB12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 тексте настоящего Положения о порядке продажи имущества применяются следующие определения и сокращения: </w:t>
      </w:r>
    </w:p>
    <w:p w14:paraId="494D8374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Должник</w:t>
      </w:r>
      <w:r>
        <w:rPr>
          <w:rFonts w:cs="Times New Roman"/>
          <w:sz w:val="22"/>
        </w:rPr>
        <w:t xml:space="preserve"> – гражданин</w:t>
      </w:r>
      <w:r>
        <w:rPr>
          <w:rFonts w:hint="default" w:cs="Times New Roman"/>
          <w:sz w:val="22"/>
          <w:lang w:val="ru-RU"/>
        </w:rPr>
        <w:t xml:space="preserve"> Сахно Владимир Дмитриевич (дата рождения: 05.10.1964, место рождения: С. КОРМОВИЩЕ БУРЛИНСКОГО Р-НА АЛТАЙСКОГО КРАЯ, СНИЛС 054-843-806 77, ИНН 223501506338, регистрация по месту жительства: 658982, Россия, Алтайский край, Ключевский р-н, село Покровка, ул Пролетарская, д 72)</w:t>
      </w:r>
      <w:r>
        <w:rPr>
          <w:rFonts w:cs="Times New Roman"/>
          <w:sz w:val="22"/>
        </w:rPr>
        <w:t xml:space="preserve"> признан несостоятельн</w:t>
      </w:r>
      <w:r>
        <w:rPr>
          <w:rFonts w:cs="Times New Roman"/>
          <w:sz w:val="22"/>
          <w:lang w:val="ru-RU"/>
        </w:rPr>
        <w:t>ым</w:t>
      </w:r>
      <w:r>
        <w:rPr>
          <w:rFonts w:cs="Times New Roman"/>
          <w:sz w:val="22"/>
        </w:rPr>
        <w:t xml:space="preserve"> (банкротом) </w:t>
      </w:r>
      <w:r>
        <w:rPr>
          <w:rFonts w:hint="default" w:cs="Times New Roman"/>
          <w:sz w:val="22"/>
          <w:lang w:val="ru-RU"/>
        </w:rPr>
        <w:t>Решением Арбитражного суда Алатйского края  от 02.07.2025 г.  по делу № А03-8533/2025</w:t>
      </w:r>
      <w:r>
        <w:rPr>
          <w:rFonts w:cs="Times New Roman"/>
          <w:sz w:val="22"/>
        </w:rPr>
        <w:t xml:space="preserve"> и в отношении не</w:t>
      </w:r>
      <w:r>
        <w:rPr>
          <w:rFonts w:cs="Times New Roman"/>
          <w:sz w:val="22"/>
          <w:lang w:val="ru-RU"/>
        </w:rPr>
        <w:t>го</w:t>
      </w:r>
      <w:r>
        <w:rPr>
          <w:rFonts w:cs="Times New Roman"/>
          <w:sz w:val="22"/>
        </w:rPr>
        <w:t xml:space="preserve"> введена процедура реализации имущества. </w:t>
      </w:r>
    </w:p>
    <w:p w14:paraId="70ABBFDA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Финансовым управляющим утверждена </w:t>
      </w:r>
      <w:r>
        <w:rPr>
          <w:rFonts w:eastAsia="Arial Unicode MS" w:cs="Times New Roman"/>
          <w:iCs/>
          <w:kern w:val="2"/>
          <w:sz w:val="22"/>
        </w:rPr>
        <w:t>Кубрак Екатерина Александровна</w:t>
      </w:r>
      <w:r>
        <w:rPr>
          <w:rFonts w:cs="Times New Roman"/>
          <w:sz w:val="22"/>
        </w:rPr>
        <w:t xml:space="preserve"> (ИНН 246417014946, СНИЛС 159-752-736 18, рег.№ </w:t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>22308), член Союз СРО "ГАУ" - Союз "Саморегулируемая организация "Гильдия арбитражных управляющих" (420034, Респ Татарстан, г Казань, ул. Соловецких Юнг, д. 7, оф. 1004, ИНН 1660062005, ОГРН 1021603626098).</w:t>
      </w:r>
    </w:p>
    <w:p w14:paraId="0010903B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Информационное сообщение</w:t>
      </w:r>
      <w:r>
        <w:rPr>
          <w:rFonts w:cs="Times New Roman"/>
          <w:sz w:val="22"/>
        </w:rPr>
        <w:t xml:space="preserve"> – сообщение о продаже Имущества должника, включенное в Единый федеральный реестр сведений о банкротстве согласно требованиям Федерального закона №127- ФЗ от 26.10.2002г. «О несостоятельности (банкротстве)</w:t>
      </w:r>
      <w:r>
        <w:rPr>
          <w:rFonts w:hint="default" w:cs="Times New Roman"/>
          <w:sz w:val="22"/>
          <w:lang w:val="ru-RU"/>
        </w:rPr>
        <w:t>»</w:t>
      </w:r>
      <w:r>
        <w:rPr>
          <w:rFonts w:cs="Times New Roman"/>
          <w:sz w:val="22"/>
        </w:rPr>
        <w:t xml:space="preserve">. </w:t>
      </w:r>
    </w:p>
    <w:p w14:paraId="5D144DF8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Организатор торгов</w:t>
      </w:r>
      <w:r>
        <w:rPr>
          <w:rFonts w:cs="Times New Roman"/>
          <w:sz w:val="22"/>
        </w:rPr>
        <w:t xml:space="preserve"> – финансовый управляющий. </w:t>
      </w:r>
    </w:p>
    <w:p w14:paraId="12BD6F55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День проведения торгов</w:t>
      </w:r>
      <w:r>
        <w:rPr>
          <w:rFonts w:cs="Times New Roman"/>
          <w:sz w:val="22"/>
        </w:rPr>
        <w:t xml:space="preserve"> – день, в течение которого проводятся торги по продаже Имущества и подводятся итоги проведенных торгов. </w:t>
      </w:r>
    </w:p>
    <w:p w14:paraId="7141D1B3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Имущество Должника / Имущество</w:t>
      </w:r>
      <w:r>
        <w:rPr>
          <w:rFonts w:cs="Times New Roman"/>
          <w:sz w:val="22"/>
        </w:rPr>
        <w:t xml:space="preserve"> </w:t>
      </w:r>
    </w:p>
    <w:p w14:paraId="77332472">
      <w:pPr>
        <w:pStyle w:val="10"/>
        <w:spacing w:before="0" w:after="0"/>
        <w:ind w:firstLine="709"/>
        <w:rPr>
          <w:rFonts w:hint="default"/>
          <w:sz w:val="22"/>
          <w:szCs w:val="22"/>
          <w:lang w:val="ru-RU"/>
        </w:rPr>
      </w:pPr>
      <w:r>
        <w:rPr>
          <w:rFonts w:cs="Times New Roman"/>
          <w:sz w:val="22"/>
        </w:rPr>
        <w:t xml:space="preserve">Лот № 1 - </w:t>
      </w:r>
      <w:r>
        <w:rPr>
          <w:rFonts w:hint="default" w:cs="Times New Roman"/>
          <w:sz w:val="22"/>
          <w:lang w:val="ru-RU"/>
        </w:rPr>
        <w:t>земельный участок, категория земель: Земли сельскохозяйственного назначения, разрешенное использование: Для развития личного подсобного хозяйства, сенокошения, пастьбы скота, общая площадь: 7 554 951 кв.м., Кадастровый номер: 22:46:000000:12. Адрес: Алтайский край, Табунский район, с. Николаевка. Общая долевая собственность, 377 баллогектаров.</w:t>
      </w:r>
      <w:r>
        <w:rPr>
          <w:rFonts w:hint="default"/>
          <w:sz w:val="22"/>
          <w:szCs w:val="22"/>
          <w:lang w:val="ru-RU"/>
        </w:rPr>
        <w:t xml:space="preserve"> </w:t>
      </w:r>
    </w:p>
    <w:p w14:paraId="5EF5D615">
      <w:pPr>
        <w:pStyle w:val="8"/>
        <w:tabs>
          <w:tab w:val="left" w:pos="6480"/>
        </w:tabs>
        <w:ind w:left="0"/>
        <w:jc w:val="both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Предмет торгов</w:t>
      </w:r>
      <w:r>
        <w:rPr>
          <w:rFonts w:cs="Times New Roman"/>
          <w:sz w:val="22"/>
        </w:rPr>
        <w:t xml:space="preserve"> – выставленное на продажу имущество должника. </w:t>
      </w:r>
    </w:p>
    <w:p w14:paraId="3B8CE187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Заявитель</w:t>
      </w:r>
      <w:r>
        <w:rPr>
          <w:rFonts w:cs="Times New Roman"/>
          <w:sz w:val="22"/>
        </w:rPr>
        <w:t xml:space="preserve"> – лицо, подающее Организатору торгов заявку на участие в торгах (далее по тексту – «Заявка») и прилагаемые к ней документы, перечень которых предусмотрен настоящим Положением. </w:t>
      </w:r>
    </w:p>
    <w:p w14:paraId="01BEA79C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Претендент</w:t>
      </w:r>
      <w:r>
        <w:rPr>
          <w:rFonts w:cs="Times New Roman"/>
          <w:sz w:val="22"/>
        </w:rPr>
        <w:t xml:space="preserve"> – лицо, подавшее заявку на участие в торгах по продаже Имущества. </w:t>
      </w:r>
      <w:r>
        <w:rPr>
          <w:rFonts w:cs="Times New Roman"/>
          <w:sz w:val="22"/>
          <w:shd w:val="clear" w:color="auto" w:fill="FFFFFF"/>
        </w:rPr>
        <w:t xml:space="preserve">Участником закрытых торгов могут быть другие участники долевой собственности, а также сельскохозяйственные организации или граждане - члены крестьянского (фермерского) хозяйства, использующие земельный участок, находящийся в долевой собственности. Документом, подтверждающим возможность продажи земельной доли, является документ, удостоверяющий право покупателя на земельную долю в составе того же земельного участка, что и приобретаемая земельная доля, или документ, подтверждающий право покупателя земельной доли на использование земельного участка, в составе которого имеется приобретаемая земельная доля. </w:t>
      </w:r>
    </w:p>
    <w:p w14:paraId="62ADAA3C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Задаток</w:t>
      </w:r>
      <w:r>
        <w:rPr>
          <w:rFonts w:cs="Times New Roman"/>
          <w:sz w:val="22"/>
        </w:rPr>
        <w:t xml:space="preserve"> – сумма денежных средств, перечисленная на основной счет Должника или на расчетный счет Организатора торгов лицом, желающим участвовать в торгах, в обеспечение исполнения будущего обязательства по оплате приобретенного Имущества. Размер задатка на всех торгах устанавливается в размере 20% начальной цены продажи имущества. </w:t>
      </w:r>
    </w:p>
    <w:p w14:paraId="0F563D65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Участник торгов/участник</w:t>
      </w:r>
      <w:r>
        <w:rPr>
          <w:rFonts w:cs="Times New Roman"/>
          <w:sz w:val="22"/>
        </w:rPr>
        <w:t xml:space="preserve"> – претендент, допущенный Организатором торгов к участию в торгах по продаже Имущества Должника. </w:t>
      </w:r>
    </w:p>
    <w:p w14:paraId="46B78D2A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Начальная цена продажи Имущества / начальная цена</w:t>
      </w:r>
      <w:r>
        <w:rPr>
          <w:rFonts w:cs="Times New Roman"/>
          <w:sz w:val="22"/>
        </w:rPr>
        <w:t xml:space="preserve"> – цена продажи Имущества, с которой начинаются торги, определяемая в соответствии с Федеральным законом от 26.10.2002 г. № 127-ФЗ «О несостоятельности (банкротстве)» и настоящим Положением. </w:t>
      </w:r>
    </w:p>
    <w:p w14:paraId="22B90EB2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Начальная цена продажи при продаже Имущества Должника устанавливается в сумме: </w:t>
      </w:r>
    </w:p>
    <w:p w14:paraId="1931EA3F">
      <w:pPr>
        <w:pStyle w:val="8"/>
        <w:ind w:left="0"/>
        <w:rPr>
          <w:rFonts w:hint="default"/>
          <w:sz w:val="22"/>
          <w:szCs w:val="22"/>
          <w:lang w:val="ru-RU"/>
        </w:rPr>
      </w:pPr>
      <w:r>
        <w:rPr>
          <w:rFonts w:cs="Times New Roman"/>
          <w:sz w:val="22"/>
        </w:rPr>
        <w:t xml:space="preserve">Лот № 1 – </w:t>
      </w:r>
      <w:r>
        <w:rPr>
          <w:rFonts w:hint="default"/>
          <w:sz w:val="22"/>
          <w:szCs w:val="22"/>
          <w:lang w:val="ru-RU"/>
        </w:rPr>
        <w:t>263 900 (двести шестьдесят три тысячи девятьсот) рублей 00 копеек</w:t>
      </w:r>
    </w:p>
    <w:p w14:paraId="4ED1693E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Победитель торгов</w:t>
      </w:r>
      <w:r>
        <w:rPr>
          <w:rFonts w:cs="Times New Roman"/>
          <w:sz w:val="22"/>
        </w:rPr>
        <w:t xml:space="preserve"> – Претендент, признанный победителем по результатам подведения итогов торгов по продаже Имущества Должника. </w:t>
      </w:r>
    </w:p>
    <w:p w14:paraId="7BFCFFB9">
      <w:pPr>
        <w:pStyle w:val="8"/>
        <w:ind w:left="0"/>
        <w:rPr>
          <w:rFonts w:cs="Times New Roman"/>
          <w:sz w:val="22"/>
        </w:rPr>
      </w:pPr>
    </w:p>
    <w:p w14:paraId="6F55C120">
      <w:pPr>
        <w:pStyle w:val="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1. Общие положения</w:t>
      </w:r>
    </w:p>
    <w:p w14:paraId="11E857E7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1. Настоящее положение о порядке, сроках и условиях продажи разработано в соответствии с требованиями Федерального закона от 26.10.2002 № 127-ФЗ «О несостоятельности (банкротстве)» (далее – «Положение»), а также в целях максимально полного удовлетворения требований кредиторов Должника. </w:t>
      </w:r>
    </w:p>
    <w:p w14:paraId="20DAF970">
      <w:pPr>
        <w:pStyle w:val="8"/>
        <w:ind w:left="0"/>
        <w:rPr>
          <w:rFonts w:hint="default" w:cs="Times New Roman"/>
          <w:sz w:val="22"/>
          <w:lang w:val="ru-RU"/>
        </w:rPr>
      </w:pPr>
      <w:r>
        <w:rPr>
          <w:rFonts w:cs="Times New Roman"/>
          <w:sz w:val="22"/>
        </w:rPr>
        <w:t xml:space="preserve">2. Продажа имущества Должника и публикация информационного сообщения производится финансовым управляющим, в соответствии Постановлением Конституционного Суда РФ от 16.05.2023 N 23-П, со статьями 139, 110, 111, 112, 140, ст. 129, 250, 255, 447, 448, 449 Гражданского кодекса Российской Федерации, с учѐтом положений п. 3 ст. 213.6, п. 1 ст. 213.7 и Главы X Федерального закона от 26.10.2002 г. № 127-ФЗ «О несостоятельности (банкротстве)», ст. 1, 12, 13, 14 Федерального закона от 24.07.2002 №101-ФЗ «Об обороте земель сельскохозяйственного назначения». Имущество выставляется на торги после утверждения настоящего положения </w:t>
      </w:r>
      <w:r>
        <w:rPr>
          <w:rFonts w:cs="Times New Roman"/>
          <w:sz w:val="22"/>
          <w:lang w:val="ru-RU"/>
        </w:rPr>
        <w:t>собранием</w:t>
      </w:r>
      <w:r>
        <w:rPr>
          <w:rFonts w:hint="default" w:cs="Times New Roman"/>
          <w:sz w:val="22"/>
          <w:lang w:val="ru-RU"/>
        </w:rPr>
        <w:t xml:space="preserve"> кредиторов.</w:t>
      </w:r>
    </w:p>
    <w:p w14:paraId="701CCC59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3. Информационное сообщение о проведении аукциона публикуется организатором торгов на сайте www.fedresurs.ru в сети «Интернет», в соответствии со ст. 28, ст.213.7 Закона о банкротстве, не позднее, чем за тридцать дней до даты проведения торгов. Организатор торгов вправе, с учетом принципа разумности, опубликовать дополнительные информационные сообщения о проведении торгов в органе печати, в том числе по месту нахождения Должника и (или) нахождению имущества, до даты окончания приема заявок. Дополнительные информационные сообщения должны содержать наименование лотов, сроки подачи заявок, дату торгов и ссылку на сайт ЕФРСБ (для органов печати), где размещены торги.</w:t>
      </w:r>
    </w:p>
    <w:p w14:paraId="4E85AB55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4. Во исполнение п.4 ст. 110 ФЗ «О несостоятельности (банкротстве)», а также в целях обеспечения максимального удовлетворения требований кредиторов, в том числе для обеспечения защиты интересов Российской Федерации, как кредитора в рамках дела о банкротстве (как в части задолженности, включенной в реестр кредиторов, так и в части уплаты текущих платежей), проведения прозрачной процедуры реализации, продажа имущества должника производится путем проведения закрытых по составу участников торгов в форме аукциона с открытой формой подачи предложений о цене.</w:t>
      </w:r>
    </w:p>
    <w:p w14:paraId="635F06EA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4.1. 1.2. Продажа Имущества осуществляется следующими этапами: </w:t>
      </w:r>
    </w:p>
    <w:p w14:paraId="4A3252C3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Первый этап - проведение торгов в форме аукциона по продаже Имущества Должника по начальной цене продажи Имущества; </w:t>
      </w:r>
    </w:p>
    <w:p w14:paraId="20F48605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Второй этап - проведение повторных торгов в форме аукциона по продаже Имущества с понижением начальной цены, установленной на первоначальных торгах, на десять процентов. </w:t>
      </w:r>
    </w:p>
    <w:p w14:paraId="441B6A2C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Публичное предложение. </w:t>
      </w:r>
    </w:p>
    <w:p w14:paraId="1001A141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Переход к каждому последующему этапу продажи Имущества возможен только в том случае, если Имущество Должника не было продано на предыдущем этапе.  </w:t>
      </w:r>
    </w:p>
    <w:p w14:paraId="3EDB542D">
      <w:pPr>
        <w:pStyle w:val="8"/>
        <w:ind w:left="0"/>
        <w:rPr>
          <w:rFonts w:hint="default" w:cs="Times New Roman"/>
          <w:sz w:val="22"/>
          <w:lang w:val="ru-RU"/>
        </w:rPr>
      </w:pPr>
      <w:r>
        <w:rPr>
          <w:rFonts w:cs="Times New Roman"/>
          <w:sz w:val="22"/>
        </w:rPr>
        <w:t xml:space="preserve">5. Для привлечения максимально широкого круга потенциальных покупателей к участию в торгах, созданию естественной конкуренции и ситуации, при которой реализация имущества происходит по максимально возможным итоговым ценам, начальная цена утверждается </w:t>
      </w:r>
      <w:r>
        <w:rPr>
          <w:rFonts w:cs="Times New Roman"/>
          <w:sz w:val="22"/>
          <w:lang w:val="ru-RU"/>
        </w:rPr>
        <w:t>собранием</w:t>
      </w:r>
      <w:r>
        <w:rPr>
          <w:rFonts w:hint="default" w:cs="Times New Roman"/>
          <w:sz w:val="22"/>
          <w:lang w:val="ru-RU"/>
        </w:rPr>
        <w:t xml:space="preserve"> кредиторов. </w:t>
      </w:r>
    </w:p>
    <w:p w14:paraId="4ED9CB70">
      <w:pPr>
        <w:pStyle w:val="8"/>
        <w:ind w:left="0"/>
        <w:rPr>
          <w:rFonts w:cs="Times New Roman"/>
          <w:sz w:val="22"/>
        </w:rPr>
      </w:pPr>
    </w:p>
    <w:p w14:paraId="04F47EC7">
      <w:pPr>
        <w:pStyle w:val="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2. Порядок определения цены имущества</w:t>
      </w:r>
    </w:p>
    <w:p w14:paraId="692A8259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 Начальная цена следующего Имущества Должника, подлежащего реализации в соответствии с условиями настоящего Положения, подлежит утверждению </w:t>
      </w:r>
      <w:r>
        <w:rPr>
          <w:rFonts w:cs="Times New Roman"/>
          <w:sz w:val="22"/>
          <w:lang w:val="ru-RU"/>
        </w:rPr>
        <w:t>собранием</w:t>
      </w:r>
      <w:r>
        <w:rPr>
          <w:rFonts w:hint="default" w:cs="Times New Roman"/>
          <w:sz w:val="22"/>
          <w:lang w:val="ru-RU"/>
        </w:rPr>
        <w:t xml:space="preserve"> кредиторов</w:t>
      </w:r>
      <w:r>
        <w:rPr>
          <w:rFonts w:cs="Times New Roman"/>
          <w:sz w:val="22"/>
        </w:rPr>
        <w:t xml:space="preserve"> и приведена ниже: </w:t>
      </w:r>
    </w:p>
    <w:p w14:paraId="65A6F6B6">
      <w:pPr>
        <w:pStyle w:val="10"/>
        <w:spacing w:before="0" w:after="0"/>
        <w:ind w:firstLine="709"/>
        <w:rPr>
          <w:rFonts w:hint="default"/>
          <w:sz w:val="22"/>
          <w:szCs w:val="22"/>
          <w:lang w:val="ru-RU"/>
        </w:rPr>
      </w:pPr>
      <w:r>
        <w:rPr>
          <w:rFonts w:cs="Times New Roman"/>
          <w:sz w:val="22"/>
        </w:rPr>
        <w:t>Лот № 1 -</w:t>
      </w:r>
      <w:r>
        <w:rPr>
          <w:rFonts w:hint="default" w:cs="Times New Roman"/>
          <w:sz w:val="22"/>
          <w:lang w:val="ru-RU"/>
        </w:rPr>
        <w:t xml:space="preserve"> земельный участок, категория земель: Земли сельскохозяйственного назначения, разрешенное использование: Для развития личного подсобного хозяйства, сенокошения, пастьбы скота, общая площадь: 7 554 951 кв.м., Кадастровый номер: 22:46:000000:12. Адрес: Алтайский край, Табунский район, с. Николаевка. Общая долевая собственность, 377 баллогектаров.</w:t>
      </w:r>
      <w:r>
        <w:rPr>
          <w:rFonts w:hint="default"/>
          <w:sz w:val="22"/>
          <w:szCs w:val="22"/>
          <w:lang w:val="ru-RU"/>
        </w:rPr>
        <w:t xml:space="preserve">  </w:t>
      </w:r>
    </w:p>
    <w:p w14:paraId="25F85A0D">
      <w:pPr>
        <w:pStyle w:val="10"/>
        <w:spacing w:before="0" w:after="0"/>
        <w:ind w:firstLine="709"/>
        <w:rPr>
          <w:rFonts w:hint="default"/>
          <w:sz w:val="22"/>
          <w:szCs w:val="22"/>
          <w:lang w:val="ru-RU"/>
        </w:rPr>
      </w:pPr>
    </w:p>
    <w:p w14:paraId="32584236">
      <w:pPr>
        <w:pStyle w:val="8"/>
        <w:ind w:left="0"/>
        <w:rPr>
          <w:rFonts w:hint="default"/>
          <w:b w:val="0"/>
          <w:bCs/>
          <w:sz w:val="22"/>
          <w:szCs w:val="22"/>
          <w:lang w:val="ru-RU"/>
        </w:rPr>
      </w:pPr>
      <w:r>
        <w:rPr>
          <w:rFonts w:cs="Times New Roman"/>
          <w:b/>
          <w:sz w:val="22"/>
        </w:rPr>
        <w:t xml:space="preserve">Начальная цена продажи: </w:t>
      </w:r>
      <w:r>
        <w:rPr>
          <w:rFonts w:hint="default" w:cs="Times New Roman"/>
          <w:b w:val="0"/>
          <w:bCs/>
          <w:sz w:val="22"/>
          <w:lang w:val="ru-RU"/>
        </w:rPr>
        <w:t>263 900 (двести шестьдесят три тысячи девятьсот) рублей 00 копеек</w:t>
      </w:r>
      <w:r>
        <w:rPr>
          <w:rFonts w:hint="default"/>
          <w:b w:val="0"/>
          <w:bCs/>
          <w:sz w:val="22"/>
          <w:szCs w:val="22"/>
          <w:lang w:val="ru-RU"/>
        </w:rPr>
        <w:t>.</w:t>
      </w:r>
    </w:p>
    <w:p w14:paraId="4F4F8F06">
      <w:pPr>
        <w:pStyle w:val="8"/>
        <w:ind w:left="0"/>
        <w:rPr>
          <w:rFonts w:hint="default"/>
          <w:sz w:val="22"/>
          <w:szCs w:val="22"/>
          <w:lang w:val="ru-RU"/>
        </w:rPr>
      </w:pPr>
      <w:bookmarkStart w:id="0" w:name="_GoBack"/>
      <w:bookmarkEnd w:id="0"/>
    </w:p>
    <w:p w14:paraId="73A14759">
      <w:pPr>
        <w:pStyle w:val="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3. Порядок определения лотов имущества</w:t>
      </w:r>
    </w:p>
    <w:p w14:paraId="2CE41710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 Лоты выставляемого на продажу имущества Должника и порядок их выставления на торги, а также объединения в единый лот определяются финансовым управляющим исходя из принципа разумности. </w:t>
      </w:r>
    </w:p>
    <w:p w14:paraId="75D50B99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 В том случае, если торги, а также повторные торги, признаются несостоявшимися, состав лотов может быть изменен финансовым управляющим самостоятельно. Формирование лотов конкурсным управляющим способность имущества к продаже и инвестиционную привлекательность. </w:t>
      </w:r>
    </w:p>
    <w:p w14:paraId="13840E7F">
      <w:pPr>
        <w:pStyle w:val="8"/>
        <w:ind w:left="0"/>
        <w:rPr>
          <w:rFonts w:cs="Times New Roman"/>
          <w:sz w:val="22"/>
        </w:rPr>
      </w:pPr>
    </w:p>
    <w:p w14:paraId="1DC58868">
      <w:pPr>
        <w:pStyle w:val="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4. Условия участия в аукционе</w:t>
      </w:r>
    </w:p>
    <w:p w14:paraId="1855C84A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 Прием заявок на приобретение указанного имущества начинается с даты опубликования сообщения на сайте www.fedresurs.ru в сети «Интернет». </w:t>
      </w:r>
    </w:p>
    <w:p w14:paraId="6EEB990C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 На каждый лот подается отдельная заявка, с указанием наименования и номера лота. Обязательными реквизитами заявки на участие в аукционе также являются: - обязательство участника торгов соблюдать требования, указанные в сообщении о проведении торгов; - 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адрес электронной почты, идентификационный номер налогоплательщика, банковские реквизиты. </w:t>
      </w:r>
    </w:p>
    <w:p w14:paraId="63D272D2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 К участию в торгах допускаются заявители, представившие заявки на участие в торгах, соответствующие требованиям п.1 ст. 12 Федерального закона от 24.07.2002 №101-ФЗ «Об обороте земель сельскохозяйственного назначения» п. 11 ст. 110 ФЗ «О несостоятельности (банкротстве)» и Приказа Минэкономразвития РФ от 23.07.2015 г. №495, а именно участники долевой собственности вышеуказанного имущества, а также сельскохозяйственной организации или гражданина - члена крестьянского (фермерского) хозяйства его использующего. Заявка на участие в торгах оформляется произвольно в письменной форме на русском языке и должна содержать указанные в сообщении о проведении торгов следующие сведения: наименование, организационно-правовую форму, место нахождения, почтовый адрес (для юридического лица) заявителя; ФИО, паспортные данные, сведения о месте жительства (для физического лица) заявителя; номер контактного телефона, адрес электронной почты заявителя; документ, подтверждающий полномочия лица на осуществление действий от имени заявителя. Заявка на участие в торгах должна содержать также 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заинтересованности, сведения об участии в уставном капитале заявителя конкурсного управляющего, а также саморегулируемой организации арбитражных управляющих, членом или руководителем которой является конкурсный управляющий. Документы, прилагаемые к заявке, представляются в форме электронных документов, подписанных квалифицированной электронной подписью заявителя. Также участники торгов представляют документы, подтверждающие участие в праве общей долевой собственности на земельный участок, либо документы, подтверждающие наличие у участников торгов статуса сельскохозяйственных организаций или граждан - членов крестьянского (фермерского) хозяйства, использующих указанный земельный участок. </w:t>
      </w:r>
    </w:p>
    <w:p w14:paraId="6026AABA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 Для участия в торгах Заявитель должен внести задаток в размере 20 % (Двадцать процентов) от начальной цены продажи имущества (соответствующего лота) на банковский счет, реквизиты которого указываются в сообщении о проведении торгов. Задаток должен быть внесен Заявителем в срок, обеспечивающий его поступление на счет, указанный в информационном сообщении о проведении торгов, до даты окончания приема заявок на участие в торгах. </w:t>
      </w:r>
    </w:p>
    <w:p w14:paraId="07659A87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5. Финансовый управляющий может отказать претенденту в принятии заявки и (или) участии в аукционе в случае нарушения претендентом любого пункта из настоящего раздела.</w:t>
      </w:r>
    </w:p>
    <w:p w14:paraId="03452DBF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6. Финансовый управляющий принимает меры по обеспечению сохранности заявок и прилагаемых к ним документов, в том числе, предложений о цене имущества, поданных претендентами при подаче заявок, а также конфиденциальности сведений о лицах, подавших заявки, и содержания представленных ими документов до момента их рассмотрения. </w:t>
      </w:r>
    </w:p>
    <w:p w14:paraId="5A424CDD">
      <w:pPr>
        <w:pStyle w:val="8"/>
        <w:ind w:left="0"/>
        <w:rPr>
          <w:rFonts w:cs="Times New Roman"/>
          <w:sz w:val="22"/>
        </w:rPr>
      </w:pPr>
    </w:p>
    <w:p w14:paraId="256FFC12">
      <w:pPr>
        <w:pStyle w:val="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5. Порядок проведения торгов</w:t>
      </w:r>
    </w:p>
    <w:p w14:paraId="53294331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 Торги проводятся финансовым управляющим, являющимся организатором торгов, в соответствии с Постановлением Конституционного Суда РФ от 16.05.2023 N 23-П, а также со статьями 139, 110, 111, 112, 140, ст. 129, 250, 255, 447, 448, 449 Гражданского кодекса Российской Федерации, с учётом положений п. 3 ст. 213.6, п. 1 ст. 213.7 и Главы X Федерального закона от 26.10.2002 г. № 127-ФЗ «О несостоятельности (банкротстве)», ст. 1, 12, 13, 14 Федерального закона от 24.07.2002 №101-ФЗ «Об обороте земель сельскохозяйственного назначения». </w:t>
      </w:r>
    </w:p>
    <w:p w14:paraId="729DE648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 В соответствии с п.4 ст. 110 Закона о банкротстве Продажа предприятия осуществляется путем проведения открытых торгов, за исключением случая наличия в составе предприятия имущества, относящегося в соответствии с законодательством Российской Федерации к ограниченно оборотоспособному имуществу. В этом случае продажа предприятия осуществляется путем проведения закрытых торгов, в которых принимают участие только лица, которые в соответствии с федеральным законом могут иметь в собственности или на ином вещном праве имущество, относящееся к ограниченно оборотоспособному имуществу. </w:t>
      </w:r>
    </w:p>
    <w:p w14:paraId="1D272E10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 Проведение торгов в форме закрытого аукциона предполагает представление потенциальными покупателями наряду с документацией, как при проведении аукциона, так и дополнительных документов, подтверждающих соответствие заявителя требованиям к участнику торгов, установленным в соответствии с законодательством Российской Федерации в отношении ограниченно оборотоспособного имущества. </w:t>
      </w:r>
    </w:p>
    <w:p w14:paraId="39C54B69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 При продаже с торгов доли в праве общей собственности, принадлежащей должнику, конкурсный управляющий направляет другим участникам долевой собственности предложение приобрести принадлежащую должнику долю с указанием ее стоимости, равной начальной цене на торгах. При наличии согласия конкурсный управляющий заключает договор купли-продажи с соответствующим участником (участниками) долевой собственности. При неполучении согласия в течение месячного срока доля в праве общей собственности, принадлежащая должнику, продается с торгов. При этом правило о преимущественном праве покупки участников долевой собственности не применяется в этом случае, а также при продаже с повторных торгов и продаже посредством публичного предложения. </w:t>
      </w:r>
    </w:p>
    <w:p w14:paraId="52B4070C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5. Торги по реализации имущества проводятся в электронной форме на электронной торговой площадке – «Лот Банкрот» в сети Интернет на сайте: </w:t>
      </w:r>
      <w:r>
        <w:fldChar w:fldCharType="begin"/>
      </w:r>
      <w:r>
        <w:instrText xml:space="preserve"> HYPERLINK "https://torgi.lot-bankrot.com/" </w:instrText>
      </w:r>
      <w:r>
        <w:fldChar w:fldCharType="separate"/>
      </w:r>
      <w:r>
        <w:rPr>
          <w:rStyle w:val="5"/>
          <w:rFonts w:cs="Times New Roman"/>
          <w:sz w:val="22"/>
        </w:rPr>
        <w:t>https://torgi.lot-bankrot.com/</w:t>
      </w:r>
      <w:r>
        <w:rPr>
          <w:rStyle w:val="5"/>
          <w:rFonts w:cs="Times New Roman"/>
          <w:sz w:val="22"/>
        </w:rPr>
        <w:fldChar w:fldCharType="end"/>
      </w:r>
      <w:r>
        <w:rPr>
          <w:rFonts w:cs="Times New Roman"/>
          <w:sz w:val="22"/>
        </w:rPr>
        <w:t xml:space="preserve"> в соответствии с Приказом Минэкономразвития РФ от 15.02.2010 г. 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</w:t>
      </w:r>
    </w:p>
    <w:p w14:paraId="55FD6FA8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6. Порядок проведения торгов. </w:t>
      </w:r>
    </w:p>
    <w:p w14:paraId="40BFF124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Продажа выставленного на торги Имущества должника осуществляется по наивысшей предложенной цене, при этом цена продажи не может быть ниже начальной цены продажи. </w:t>
      </w:r>
    </w:p>
    <w:p w14:paraId="0044A271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Победителем торгов признается Участник торгов, предложивший наиболее высокую цену за продаваемое Имущество. </w:t>
      </w:r>
    </w:p>
    <w:p w14:paraId="305EF784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3) Величина повышения начальной цены продажи предприятия («шаг аукциона») устанавливается в размере пяти процентов от начальной цены продажи имущества. </w:t>
      </w:r>
    </w:p>
    <w:p w14:paraId="2C1785FB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4) В течение двух рабочих дней с даты подписания протокола о результатах проведения торгов Организатор торгов направляет Победителю торгов копии этого протокола. </w:t>
      </w:r>
    </w:p>
    <w:p w14:paraId="6EB0156B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7. В течение пяти календарных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</w:t>
      </w:r>
    </w:p>
    <w:p w14:paraId="42E873FB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8. В случае отказа или уклонения Победителя торгов от подписания договора купли-продажи Имущества в течение пяти календарных дней с даты получения указанного предложения финансового управляющего внесенный задаток ему не возвращается. </w:t>
      </w:r>
    </w:p>
    <w:p w14:paraId="25CFE951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9. Возврат и удержание задатков. </w:t>
      </w:r>
    </w:p>
    <w:p w14:paraId="6CE5DDEC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Задаток, внесенный для участия в торгах, возвращается: </w:t>
      </w:r>
    </w:p>
    <w:p w14:paraId="10C73ADD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а) Претенденту, не допущенному к участию в торгах - сумма внесенного им задатка возвращается в течение пяти рабочих дней со дня оформления Организатором торгов протокола об определении 3 участников торгов. </w:t>
      </w:r>
    </w:p>
    <w:p w14:paraId="0F7D57D4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Претенденту, отозвавшему заявку на участие в торгах до момента приобретения им статуса Участника торгов - сумма поступившего от него задатка подлежит возврату в течение пяти рабочих дней со дня поступления Организатору торгов уведомления об отзыве заявки. </w:t>
      </w:r>
    </w:p>
    <w:p w14:paraId="372D3071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в) Участникам торгов, не ставшим победителями торгов - суммы внесенных ими задатков возвращаются в течение пяти рабочих дней со дня подписания протокола о результатах проведения торгов. </w:t>
      </w:r>
    </w:p>
    <w:p w14:paraId="4419E781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г) Участникам торгов в случае признания торгов несостоявшимися - суммы внесенных задатков возвращаются в течение пяти рабочих дней с даты принятия Организатором торгов решения об объявлении торгов несостоявшимися. </w:t>
      </w:r>
    </w:p>
    <w:p w14:paraId="076CE0EE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Внесенный задаток не возвращается Победителю торгов в случае: </w:t>
      </w:r>
    </w:p>
    <w:p w14:paraId="4D7C476F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а) уклонения от подписания в установленный настоящим Положением срок договора купли-продажи Имущества; </w:t>
      </w:r>
    </w:p>
    <w:p w14:paraId="5978B207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уклонения от оплаты в установленный настоящим Положением и договором купли-продажи срок приобретенного на торгах Имущество. </w:t>
      </w:r>
    </w:p>
    <w:p w14:paraId="4296BF0E">
      <w:pPr>
        <w:ind w:firstLine="0"/>
        <w:rPr>
          <w:rFonts w:cs="Times New Roman"/>
          <w:sz w:val="22"/>
        </w:rPr>
      </w:pPr>
    </w:p>
    <w:p w14:paraId="23FD4FD7">
      <w:pPr>
        <w:pStyle w:val="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6. Оформление Результатов торгов и порядок заключения договора купли-продажи с победителем</w:t>
      </w:r>
    </w:p>
    <w:p w14:paraId="66138C5D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 По результатам торгов финансовый управляющий и победитель аукциона (покупатель) заключают в соответствии с законодательством Российской Федерации договор купли-продажи имущества. </w:t>
      </w:r>
    </w:p>
    <w:p w14:paraId="1E825054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 Оплата приобретенного на торгах имущества производится не позднее, чем через 30 дней с даты заключения договора, путем перечисления денежных средств расчетный счет Должника. Задаток, внесенный покупателем на специальный счет, засчитывается в оплату приобретаемого имущества. </w:t>
      </w:r>
    </w:p>
    <w:p w14:paraId="26169202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 Передача финансовым управляющим имущества и принятие его покупателем осуществляются не позднее чем через 30 (Тридцать) дней после полной оплаты имущества по передаточному акту, подписываемому в соответствии с законодательством Российской Федерации. </w:t>
      </w:r>
    </w:p>
    <w:p w14:paraId="0020248A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 В случае, если победитель уклоняется от заключения или оплаты договора купли-продажи, задаток, оплаченный им для участия в торгах не возвращается, в таком случае финансовый управляющий имеет право предложить заключить договор купли-продажи участнику, предложившему наибольшую цену по сравнению с победителем. </w:t>
      </w:r>
    </w:p>
    <w:p w14:paraId="79F56099">
      <w:pPr>
        <w:pStyle w:val="8"/>
        <w:ind w:left="0"/>
        <w:rPr>
          <w:rFonts w:cs="Times New Roman"/>
          <w:sz w:val="22"/>
        </w:rPr>
      </w:pPr>
    </w:p>
    <w:p w14:paraId="19F86BC2">
      <w:pPr>
        <w:pStyle w:val="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7. Продажа Имущества Должника на повторных торгах</w:t>
      </w:r>
    </w:p>
    <w:p w14:paraId="4A958DC9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 О проведении повторных торгов по продаже Имущества Должника Организатор торгов публикует объявление в порядке, определенном разделом 2 настоящего Положения в течение 30 рабочих дней с момента признания первых торгов несостоявшимися. </w:t>
      </w:r>
    </w:p>
    <w:p w14:paraId="4860F9D4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 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 </w:t>
      </w:r>
    </w:p>
    <w:p w14:paraId="14DEFFE7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 Повторные торги по продаже Имущества Должника проводятся по правилам, установленным разделом 2 настоящего Положения с учетом положений раздела 4 настоящего Положения. </w:t>
      </w:r>
    </w:p>
    <w:p w14:paraId="68AD79EC">
      <w:pPr>
        <w:pStyle w:val="8"/>
        <w:ind w:left="0"/>
        <w:rPr>
          <w:rFonts w:cs="Times New Roman"/>
          <w:sz w:val="22"/>
        </w:rPr>
      </w:pPr>
    </w:p>
    <w:p w14:paraId="75F949AD">
      <w:pPr>
        <w:pStyle w:val="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8. Порядок продажи посредством публичного предложения</w:t>
      </w:r>
    </w:p>
    <w:p w14:paraId="6AC85CC6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 В случае если повторные торги по продаже имущества Должника признаны несостоявшимися, а также в случае если договор купли-продажи, подлежащий заключению по результатам повторных торгов, не был заключен, то такое имущество подлежит реализации посредством публичного предложения. </w:t>
      </w:r>
    </w:p>
    <w:p w14:paraId="741532A2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 Условия реализации имущества Должника посредством публичного предложения: </w:t>
      </w:r>
    </w:p>
    <w:p w14:paraId="0C65546C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При продаже имущества Должника посредством публичного предложения в сообщении о проведении торгов наряду со сведениями, предусмотренными статьей 110 Федерального закона № 127- ФЗ от 26.10.2002 года «О несостоятельности (банкротстве)», указываются величина снижения начальной цены продажи имущества Должника и срок, по истечении которого последовательно снижается указанная начальная цена. Начальная цена продажи Имущества на торгах в форме публичного предложения устанавливается в размере начальной цены продажи Имущества, установленной на повторных торгах. Период, в течение которого устанавливается начальная цена продажи имущества, составляет 5 (Пять) дней с момента начала приема заявок. При отсутствии в течение данного срока заявок на участие в торгах, происходит последовательное снижение начальной продажной цены имущества Должника в размере 10 (десяти) % от начальной продажной цены имущества, установленной на торгах в форме публичного предложения. Срок, по истечении которого последовательно снижается указанная начальная продажная цена, устанавливается длительностью 5 (пять) дней. Порог отсечения снижения начальной цены продажи Имущества – </w:t>
      </w:r>
      <w:r>
        <w:rPr>
          <w:rFonts w:hint="default" w:cs="Times New Roman"/>
          <w:sz w:val="22"/>
          <w:lang w:val="ru-RU"/>
        </w:rPr>
        <w:t>1</w:t>
      </w:r>
      <w:r>
        <w:rPr>
          <w:rFonts w:cs="Times New Roman"/>
          <w:sz w:val="22"/>
        </w:rPr>
        <w:t xml:space="preserve">% от начальной цены Публичного предложения. При достижении </w:t>
      </w:r>
      <w:r>
        <w:rPr>
          <w:rFonts w:hint="default" w:cs="Times New Roman"/>
          <w:sz w:val="22"/>
          <w:lang w:val="ru-RU"/>
        </w:rPr>
        <w:t>1</w:t>
      </w:r>
      <w:r>
        <w:rPr>
          <w:rFonts w:cs="Times New Roman"/>
          <w:sz w:val="22"/>
        </w:rPr>
        <w:t>% от начальной цены реализации имущества, финансовый управляющий обязан предложить принять имущество кредиторам и уполномоченному органу, требования которых включены в реестр требований кредиторов. Если в течение 7 дней указанные лица не изъявят желания принять указанное имущество в счет погашения своих требований, то в соответствии со ст. 213.26 Закона о банкротстве восстанавливается право гражданина на распоряжение указанным имуществом. При этом имущество, составляющее конкурсную массу и не реализованное финансовым управляющим, передается гражданину по акту приема-передачи.</w:t>
      </w:r>
    </w:p>
    <w:p w14:paraId="7208AC3C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Размер задатка для участия в торгах посредством публичного предложения устанавливается организатором торгов и не должен превышать 20 % от начальной продажной цены имущества, установленной на повторных торгах.</w:t>
      </w:r>
    </w:p>
    <w:p w14:paraId="171E7ED2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Победителем торгов признаётся участник торгов, который представил заявку, содержащую предложение о цене,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торгов.</w:t>
      </w:r>
    </w:p>
    <w:p w14:paraId="6F28407C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В случае, если несколько участников торгов представили в установленный срок заявки, содержащие различные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предложившему максимальную цену.</w:t>
      </w:r>
    </w:p>
    <w:p w14:paraId="20F386A2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В случае, если несколько участников торгов представили в установленный срок заявки, содержащие равные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который первым представил в установленный срок заявку на участие в торгах.</w:t>
      </w:r>
    </w:p>
    <w:p w14:paraId="3A2334DE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С даты определения победителя торгов прием заявок прекращается.</w:t>
      </w:r>
    </w:p>
    <w:p w14:paraId="43381DDB">
      <w:pPr>
        <w:pStyle w:val="8"/>
        <w:numPr>
          <w:ilvl w:val="0"/>
          <w:numId w:val="1"/>
        </w:numPr>
        <w:ind w:left="142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Победитель торгов и финансовый управляющий не позднее чем через 10 дней с даты определения победителя торгов, подписывают договор купли-продажи имущества.</w:t>
      </w:r>
    </w:p>
    <w:p w14:paraId="0D1EC1F7">
      <w:pPr>
        <w:pStyle w:val="8"/>
        <w:numPr>
          <w:ilvl w:val="0"/>
          <w:numId w:val="1"/>
        </w:numPr>
        <w:ind w:left="142" w:firstLine="709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Задатки, невозвращенные участникам торгов, по основаниям предусмотренным настоящим Положением, включаются в состав имущества Должника. </w:t>
      </w:r>
    </w:p>
    <w:p w14:paraId="1974A184">
      <w:pPr>
        <w:pStyle w:val="8"/>
        <w:numPr>
          <w:ilvl w:val="0"/>
          <w:numId w:val="1"/>
        </w:numPr>
        <w:ind w:left="142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Покупатель имущества обязан уплатить цену имущества, указанную в заявке и договоре купли-продажи имущества, не позднее, чем через 30 дней с даты подписания договора купли-продажи.</w:t>
      </w:r>
    </w:p>
    <w:p w14:paraId="7AD901F9">
      <w:pPr>
        <w:pStyle w:val="8"/>
        <w:numPr>
          <w:ilvl w:val="0"/>
          <w:numId w:val="1"/>
        </w:numPr>
        <w:ind w:left="142" w:firstLine="709"/>
        <w:rPr>
          <w:rFonts w:cs="Times New Roman"/>
          <w:sz w:val="22"/>
        </w:rPr>
      </w:pPr>
      <w:r>
        <w:rPr>
          <w:rFonts w:cs="Times New Roman"/>
          <w:sz w:val="22"/>
        </w:rPr>
        <w:t>Передача продавцом имущества осуществляется актом приема-передачи имущества не позднее, чем через 10 дней после полной оплаты, Факт оплаты имущества подтверждается выпиской со счёта Должника о поступлении средств в размере и сроки, указанные в договоре купли-продажи.</w:t>
      </w:r>
    </w:p>
    <w:p w14:paraId="6D15ECD8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7. Все расходы, связанные с переоформлением прав собственности на Имущество Должника, подлежащего реализации в соответствии с условиями настоящего Положения, возлагаются на покупателя. </w:t>
      </w:r>
    </w:p>
    <w:p w14:paraId="2E419A04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8. Вопросы, не урегулированные настоящим Положением, решаются в соответствии с законодательством Российской Федерации».</w:t>
      </w:r>
    </w:p>
    <w:p w14:paraId="3A6D6994">
      <w:pPr>
        <w:pStyle w:val="8"/>
        <w:ind w:left="0"/>
        <w:rPr>
          <w:rFonts w:cs="Times New Roman"/>
          <w:sz w:val="22"/>
        </w:rPr>
      </w:pPr>
    </w:p>
    <w:p w14:paraId="146786BF">
      <w:pPr>
        <w:pStyle w:val="8"/>
        <w:ind w:left="0"/>
        <w:rPr>
          <w:rStyle w:val="4"/>
          <w:rFonts w:cs="Times New Roman"/>
          <w:b/>
          <w:i w:val="0"/>
          <w:sz w:val="22"/>
        </w:rPr>
      </w:pPr>
      <w:r>
        <w:rPr>
          <w:rFonts w:cs="Times New Roman"/>
          <w:sz w:val="22"/>
        </w:rPr>
        <w:t>Финансовый управляющий ____________________ / Кубрак Е.А./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926010"/>
    <w:multiLevelType w:val="multilevel"/>
    <w:tmpl w:val="39926010"/>
    <w:lvl w:ilvl="0" w:tentative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79"/>
    <w:rsid w:val="00051844"/>
    <w:rsid w:val="00087092"/>
    <w:rsid w:val="000C1D46"/>
    <w:rsid w:val="000E49AC"/>
    <w:rsid w:val="000F3CB8"/>
    <w:rsid w:val="000F7A38"/>
    <w:rsid w:val="001166E5"/>
    <w:rsid w:val="001705B9"/>
    <w:rsid w:val="001D28C4"/>
    <w:rsid w:val="001F196D"/>
    <w:rsid w:val="001F3ED0"/>
    <w:rsid w:val="002104D0"/>
    <w:rsid w:val="002149DE"/>
    <w:rsid w:val="002363E8"/>
    <w:rsid w:val="00254308"/>
    <w:rsid w:val="002561FD"/>
    <w:rsid w:val="00260B6A"/>
    <w:rsid w:val="00274FA7"/>
    <w:rsid w:val="00292FD9"/>
    <w:rsid w:val="00297C30"/>
    <w:rsid w:val="00306093"/>
    <w:rsid w:val="0031131D"/>
    <w:rsid w:val="00312ECB"/>
    <w:rsid w:val="00313719"/>
    <w:rsid w:val="003208C6"/>
    <w:rsid w:val="003219D5"/>
    <w:rsid w:val="00322A3A"/>
    <w:rsid w:val="003422EF"/>
    <w:rsid w:val="00345531"/>
    <w:rsid w:val="00350C30"/>
    <w:rsid w:val="003577BB"/>
    <w:rsid w:val="003654C4"/>
    <w:rsid w:val="003D528C"/>
    <w:rsid w:val="00426CC4"/>
    <w:rsid w:val="00437766"/>
    <w:rsid w:val="00437799"/>
    <w:rsid w:val="004450B7"/>
    <w:rsid w:val="004548BB"/>
    <w:rsid w:val="00456A79"/>
    <w:rsid w:val="004678D9"/>
    <w:rsid w:val="00475AC7"/>
    <w:rsid w:val="00482962"/>
    <w:rsid w:val="004908CC"/>
    <w:rsid w:val="004A59E9"/>
    <w:rsid w:val="004A6423"/>
    <w:rsid w:val="004C465C"/>
    <w:rsid w:val="00511165"/>
    <w:rsid w:val="00520B21"/>
    <w:rsid w:val="005339E3"/>
    <w:rsid w:val="005A6CDE"/>
    <w:rsid w:val="005B477A"/>
    <w:rsid w:val="005C2532"/>
    <w:rsid w:val="005C4AA8"/>
    <w:rsid w:val="005C720E"/>
    <w:rsid w:val="005D4C00"/>
    <w:rsid w:val="005E21E5"/>
    <w:rsid w:val="005F39D9"/>
    <w:rsid w:val="00614140"/>
    <w:rsid w:val="00656F1A"/>
    <w:rsid w:val="006813F8"/>
    <w:rsid w:val="00692E1A"/>
    <w:rsid w:val="006D030A"/>
    <w:rsid w:val="006E5AFE"/>
    <w:rsid w:val="006F5D57"/>
    <w:rsid w:val="00706290"/>
    <w:rsid w:val="00737AC5"/>
    <w:rsid w:val="007D4BFB"/>
    <w:rsid w:val="007F58D7"/>
    <w:rsid w:val="00804DC3"/>
    <w:rsid w:val="00874CED"/>
    <w:rsid w:val="008816CF"/>
    <w:rsid w:val="008B031E"/>
    <w:rsid w:val="008D2CAA"/>
    <w:rsid w:val="009136DC"/>
    <w:rsid w:val="00923A6C"/>
    <w:rsid w:val="00957D4C"/>
    <w:rsid w:val="00971E4E"/>
    <w:rsid w:val="009939CC"/>
    <w:rsid w:val="00994DB5"/>
    <w:rsid w:val="009A1820"/>
    <w:rsid w:val="009B5C7E"/>
    <w:rsid w:val="009D2C89"/>
    <w:rsid w:val="009D508D"/>
    <w:rsid w:val="009F1D12"/>
    <w:rsid w:val="00A02A09"/>
    <w:rsid w:val="00A356B3"/>
    <w:rsid w:val="00A7278C"/>
    <w:rsid w:val="00A92EF9"/>
    <w:rsid w:val="00AA6079"/>
    <w:rsid w:val="00AB441A"/>
    <w:rsid w:val="00AC6B4C"/>
    <w:rsid w:val="00AE1EEF"/>
    <w:rsid w:val="00AF2D6C"/>
    <w:rsid w:val="00B52A0D"/>
    <w:rsid w:val="00B718E2"/>
    <w:rsid w:val="00B85DC1"/>
    <w:rsid w:val="00BD79DD"/>
    <w:rsid w:val="00BE7984"/>
    <w:rsid w:val="00C021BB"/>
    <w:rsid w:val="00C122DB"/>
    <w:rsid w:val="00C2690C"/>
    <w:rsid w:val="00C337F1"/>
    <w:rsid w:val="00C353E9"/>
    <w:rsid w:val="00C75D61"/>
    <w:rsid w:val="00C87464"/>
    <w:rsid w:val="00CC7525"/>
    <w:rsid w:val="00CC756B"/>
    <w:rsid w:val="00D17C81"/>
    <w:rsid w:val="00D61BB1"/>
    <w:rsid w:val="00D72C88"/>
    <w:rsid w:val="00D7455D"/>
    <w:rsid w:val="00D961FC"/>
    <w:rsid w:val="00DB6F7F"/>
    <w:rsid w:val="00DC0C8D"/>
    <w:rsid w:val="00DD1D20"/>
    <w:rsid w:val="00DD1DF6"/>
    <w:rsid w:val="00DF7A56"/>
    <w:rsid w:val="00E03F90"/>
    <w:rsid w:val="00E11260"/>
    <w:rsid w:val="00E2450E"/>
    <w:rsid w:val="00E27212"/>
    <w:rsid w:val="00E80EE9"/>
    <w:rsid w:val="00EF3164"/>
    <w:rsid w:val="00F11192"/>
    <w:rsid w:val="00F369C8"/>
    <w:rsid w:val="00F462B3"/>
    <w:rsid w:val="00F535FD"/>
    <w:rsid w:val="00F744D2"/>
    <w:rsid w:val="00F90734"/>
    <w:rsid w:val="00F95833"/>
    <w:rsid w:val="00FB0F39"/>
    <w:rsid w:val="00FB4EFC"/>
    <w:rsid w:val="00FD185E"/>
    <w:rsid w:val="00FD6A8E"/>
    <w:rsid w:val="00FF24D8"/>
    <w:rsid w:val="03395ED0"/>
    <w:rsid w:val="08093668"/>
    <w:rsid w:val="1BAC7179"/>
    <w:rsid w:val="1FDA6EAB"/>
    <w:rsid w:val="295352FF"/>
    <w:rsid w:val="3ED84F57"/>
    <w:rsid w:val="45CF4E6C"/>
    <w:rsid w:val="60EF69A4"/>
    <w:rsid w:val="63424ECB"/>
    <w:rsid w:val="73FC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  <w:ind w:firstLine="709"/>
      <w:jc w:val="both"/>
    </w:pPr>
    <w:rPr>
      <w:rFonts w:ascii="Times New Roman" w:hAnsi="Times New Roman" w:eastAsiaTheme="minorHAnsi" w:cstheme="minorBidi"/>
      <w:sz w:val="24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9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Текст выноски Знак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0">
    <w:name w:val="indent"/>
    <w:basedOn w:val="1"/>
    <w:qFormat/>
    <w:uiPriority w:val="0"/>
    <w:pPr>
      <w:spacing w:before="240" w:after="240"/>
      <w:ind w:firstLine="708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3647</Words>
  <Characters>20791</Characters>
  <Lines>173</Lines>
  <Paragraphs>48</Paragraphs>
  <TotalTime>1</TotalTime>
  <ScaleCrop>false</ScaleCrop>
  <LinksUpToDate>false</LinksUpToDate>
  <CharactersWithSpaces>24390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2022-03-21T05:39:00Z</dcterms:created>
  <dc:creator>sale_1</dc:creator>
  <cp:lastModifiedBy>User</cp:lastModifiedBy>
  <cp:lastPrinted>2025-10-23T06:31:00Z</cp:lastPrinted>
  <dcterms:modified xsi:type="dcterms:W3CDTF">2026-03-30T10:52:41Z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38F75313F37E4F9784C218D04D4828A9_13</vt:lpwstr>
  </property>
</Properties>
</file>