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2D" w:rsidRDefault="00121E7D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:rsidR="00950A2D" w:rsidRDefault="00121E7D">
      <w:pPr>
        <w:wordWrap w:val="0"/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</w:t>
      </w:r>
      <w:r>
        <w:rPr>
          <w:rStyle w:val="a3"/>
          <w:rFonts w:cs="Times New Roman"/>
          <w:i w:val="0"/>
          <w:sz w:val="22"/>
        </w:rPr>
        <w:t xml:space="preserve"> кредиторов</w:t>
      </w:r>
    </w:p>
    <w:p w:rsidR="00950A2D" w:rsidRDefault="00121E7D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«__» ____________ 202</w:t>
      </w:r>
      <w:r>
        <w:rPr>
          <w:rStyle w:val="a3"/>
          <w:rFonts w:cs="Times New Roman"/>
          <w:i w:val="0"/>
          <w:sz w:val="22"/>
        </w:rPr>
        <w:t>5</w:t>
      </w:r>
      <w:r>
        <w:rPr>
          <w:rStyle w:val="a3"/>
          <w:rFonts w:cs="Times New Roman"/>
          <w:i w:val="0"/>
          <w:sz w:val="22"/>
        </w:rPr>
        <w:t>г.</w:t>
      </w:r>
    </w:p>
    <w:p w:rsidR="00950A2D" w:rsidRDefault="00121E7D">
      <w:pPr>
        <w:jc w:val="right"/>
        <w:rPr>
          <w:sz w:val="22"/>
        </w:rPr>
      </w:pPr>
      <w:r>
        <w:rPr>
          <w:rStyle w:val="a3"/>
          <w:rFonts w:cs="Times New Roman"/>
          <w:i w:val="0"/>
          <w:sz w:val="22"/>
        </w:rPr>
        <w:t xml:space="preserve">По делу № </w:t>
      </w:r>
      <w:r>
        <w:rPr>
          <w:sz w:val="22"/>
        </w:rPr>
        <w:t>А</w:t>
      </w:r>
      <w:r>
        <w:rPr>
          <w:sz w:val="22"/>
        </w:rPr>
        <w:t>03</w:t>
      </w:r>
      <w:r>
        <w:rPr>
          <w:sz w:val="22"/>
        </w:rPr>
        <w:t>-</w:t>
      </w:r>
      <w:r>
        <w:rPr>
          <w:sz w:val="22"/>
        </w:rPr>
        <w:t>20461</w:t>
      </w:r>
      <w:r>
        <w:rPr>
          <w:sz w:val="22"/>
        </w:rPr>
        <w:t>/202</w:t>
      </w:r>
      <w:r>
        <w:rPr>
          <w:sz w:val="22"/>
        </w:rPr>
        <w:t>4</w:t>
      </w:r>
    </w:p>
    <w:p w:rsidR="00950A2D" w:rsidRDefault="00121E7D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:rsidR="00950A2D" w:rsidRDefault="00121E7D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:rsidR="00950A2D" w:rsidRDefault="00121E7D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Пушкиной</w:t>
      </w:r>
      <w:r>
        <w:rPr>
          <w:rFonts w:cs="Times New Roman"/>
          <w:b/>
          <w:sz w:val="22"/>
        </w:rPr>
        <w:t xml:space="preserve"> Кристины Игоревны</w:t>
      </w:r>
    </w:p>
    <w:p w:rsidR="00950A2D" w:rsidRDefault="00950A2D">
      <w:pPr>
        <w:pStyle w:val="a8"/>
        <w:ind w:left="0"/>
        <w:jc w:val="center"/>
        <w:rPr>
          <w:rFonts w:cs="Times New Roman"/>
          <w:b/>
          <w:sz w:val="22"/>
        </w:rPr>
      </w:pP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</w:t>
      </w:r>
      <w:r>
        <w:rPr>
          <w:rFonts w:cs="Times New Roman"/>
          <w:sz w:val="22"/>
        </w:rPr>
        <w:t xml:space="preserve"> Пушкина Кристина Игоревна </w:t>
      </w:r>
      <w:r>
        <w:rPr>
          <w:rFonts w:cs="Times New Roman"/>
          <w:sz w:val="22"/>
        </w:rPr>
        <w:t>(</w:t>
      </w:r>
      <w:r>
        <w:rPr>
          <w:sz w:val="22"/>
          <w:szCs w:val="21"/>
        </w:rPr>
        <w:t>13.05.1989 г.р., место рождения: с. Кадниково Мамонтовского р-на Алтайского края</w:t>
      </w:r>
      <w:r w:rsidR="00D4672E">
        <w:rPr>
          <w:sz w:val="22"/>
          <w:szCs w:val="21"/>
        </w:rPr>
        <w:t>,</w:t>
      </w:r>
      <w:r>
        <w:rPr>
          <w:sz w:val="22"/>
          <w:szCs w:val="21"/>
        </w:rPr>
        <w:t xml:space="preserve"> </w:t>
      </w:r>
      <w:r>
        <w:rPr>
          <w:sz w:val="22"/>
          <w:szCs w:val="21"/>
        </w:rPr>
        <w:t>зарегистрирована по адресу: 658561, Алтайский край, Мамонтовский район, с. Мамонтово, ул. Совхозная, д. 44 СНИЛС № 143-428-334 46, ИНН 225701305375</w:t>
      </w:r>
      <w:r>
        <w:rPr>
          <w:sz w:val="22"/>
          <w:szCs w:val="21"/>
        </w:rPr>
        <w:t>)</w:t>
      </w:r>
      <w:r>
        <w:rPr>
          <w:rFonts w:cs="Times New Roman"/>
          <w:sz w:val="22"/>
        </w:rPr>
        <w:t xml:space="preserve"> признан</w:t>
      </w:r>
      <w:r>
        <w:rPr>
          <w:rFonts w:cs="Times New Roman"/>
          <w:sz w:val="22"/>
        </w:rPr>
        <w:t>а</w:t>
      </w:r>
      <w:r>
        <w:rPr>
          <w:rFonts w:cs="Times New Roman"/>
          <w:sz w:val="22"/>
        </w:rPr>
        <w:t xml:space="preserve"> несостоятельн</w:t>
      </w:r>
      <w:r>
        <w:rPr>
          <w:rFonts w:cs="Times New Roman"/>
          <w:sz w:val="22"/>
        </w:rPr>
        <w:t>ой</w:t>
      </w:r>
      <w:r>
        <w:rPr>
          <w:rFonts w:cs="Times New Roman"/>
          <w:sz w:val="22"/>
        </w:rPr>
        <w:t xml:space="preserve"> (банкротом) </w:t>
      </w:r>
      <w:r>
        <w:rPr>
          <w:rFonts w:cs="Times New Roman"/>
          <w:sz w:val="22"/>
        </w:rPr>
        <w:t>Р</w:t>
      </w:r>
      <w:r>
        <w:rPr>
          <w:rFonts w:cs="Times New Roman"/>
          <w:sz w:val="22"/>
        </w:rPr>
        <w:t>ешен</w:t>
      </w:r>
      <w:r>
        <w:rPr>
          <w:rFonts w:cs="Times New Roman"/>
          <w:sz w:val="22"/>
        </w:rPr>
        <w:t xml:space="preserve">ием Арбитражного суда </w:t>
      </w:r>
      <w:r>
        <w:rPr>
          <w:rFonts w:cs="Times New Roman"/>
          <w:sz w:val="22"/>
        </w:rPr>
        <w:t>Алтайского</w:t>
      </w:r>
      <w:r>
        <w:rPr>
          <w:rFonts w:cs="Times New Roman"/>
          <w:sz w:val="22"/>
        </w:rPr>
        <w:t xml:space="preserve"> края</w:t>
      </w:r>
      <w:r>
        <w:rPr>
          <w:rFonts w:cs="Times New Roman"/>
          <w:sz w:val="22"/>
        </w:rPr>
        <w:t xml:space="preserve"> от </w:t>
      </w:r>
      <w:r>
        <w:rPr>
          <w:rFonts w:cs="Times New Roman"/>
          <w:sz w:val="22"/>
        </w:rPr>
        <w:t>27</w:t>
      </w:r>
      <w:r>
        <w:rPr>
          <w:rFonts w:cs="Times New Roman"/>
          <w:sz w:val="22"/>
        </w:rPr>
        <w:t>.</w:t>
      </w:r>
      <w:r>
        <w:rPr>
          <w:rFonts w:cs="Times New Roman"/>
          <w:sz w:val="22"/>
        </w:rPr>
        <w:t>04</w:t>
      </w:r>
      <w:r>
        <w:rPr>
          <w:rFonts w:cs="Times New Roman"/>
          <w:sz w:val="22"/>
        </w:rPr>
        <w:t>.202</w:t>
      </w:r>
      <w:r>
        <w:rPr>
          <w:rFonts w:cs="Times New Roman"/>
          <w:sz w:val="22"/>
        </w:rPr>
        <w:t>5</w:t>
      </w:r>
      <w:r>
        <w:rPr>
          <w:rFonts w:cs="Times New Roman"/>
          <w:sz w:val="22"/>
        </w:rPr>
        <w:t xml:space="preserve"> по делу № </w:t>
      </w:r>
      <w:r>
        <w:rPr>
          <w:rFonts w:eastAsiaTheme="minorEastAsia"/>
          <w:sz w:val="22"/>
        </w:rPr>
        <w:t>А</w:t>
      </w:r>
      <w:r>
        <w:rPr>
          <w:rFonts w:eastAsiaTheme="minorEastAsia"/>
          <w:sz w:val="22"/>
        </w:rPr>
        <w:t>03</w:t>
      </w:r>
      <w:r>
        <w:rPr>
          <w:rFonts w:eastAsiaTheme="minorEastAsia"/>
          <w:sz w:val="22"/>
        </w:rPr>
        <w:t>-</w:t>
      </w:r>
      <w:r>
        <w:rPr>
          <w:rFonts w:eastAsiaTheme="minorEastAsia"/>
          <w:sz w:val="22"/>
        </w:rPr>
        <w:t>20461</w:t>
      </w:r>
      <w:r>
        <w:rPr>
          <w:rFonts w:eastAsiaTheme="minorEastAsia"/>
          <w:sz w:val="22"/>
        </w:rPr>
        <w:t>/202</w:t>
      </w:r>
      <w:r w:rsidR="00034F83">
        <w:rPr>
          <w:rFonts w:eastAsiaTheme="minorEastAsia"/>
          <w:sz w:val="22"/>
        </w:rPr>
        <w:t>4</w:t>
      </w:r>
      <w:r>
        <w:rPr>
          <w:rFonts w:cs="Times New Roman"/>
          <w:sz w:val="22"/>
        </w:rPr>
        <w:t xml:space="preserve"> и в отношении не</w:t>
      </w:r>
      <w:r>
        <w:rPr>
          <w:rFonts w:cs="Times New Roman"/>
          <w:sz w:val="22"/>
        </w:rPr>
        <w:t>е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rFonts w:eastAsia="Arial Unicode MS" w:cs="Times New Roman"/>
          <w:iCs/>
          <w:kern w:val="2"/>
          <w:sz w:val="22"/>
        </w:rPr>
        <w:t>Кубрак Екатерина Александровна</w:t>
      </w:r>
      <w:r>
        <w:rPr>
          <w:rFonts w:cs="Times New Roman"/>
          <w:sz w:val="22"/>
        </w:rPr>
        <w:t xml:space="preserve"> (ИНН 246417014946, СНИЛС 159-752-736 18, рег.№ </w:t>
      </w:r>
      <w:r>
        <w:rPr>
          <w:rFonts w:cs="Times New Roman"/>
          <w:sz w:val="22"/>
        </w:rPr>
        <w:tab/>
        <w:t>22308),</w:t>
      </w:r>
      <w:r>
        <w:rPr>
          <w:rFonts w:cs="Times New Roman"/>
          <w:sz w:val="22"/>
        </w:rPr>
        <w:t xml:space="preserve"> член Союз СРО "ГАУ" - Союз "Саморегулируемая организация "Гильдия арбитражных управляющих" (420034, Респ Татарстан, г Казань, ул. Соловецких Юнг, д. 7, оф. 1004, ИНН 1660062005, ОГРН 1021603626098).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</w:t>
      </w:r>
      <w:r>
        <w:rPr>
          <w:rFonts w:cs="Times New Roman"/>
          <w:sz w:val="22"/>
        </w:rPr>
        <w:t xml:space="preserve">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</w:t>
      </w:r>
      <w:r>
        <w:rPr>
          <w:rFonts w:cs="Times New Roman"/>
          <w:sz w:val="22"/>
        </w:rPr>
        <w:t xml:space="preserve">ечение которого проводятся торги по продаже Имущества и подводятся итоги проведенных торгов.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</w:p>
    <w:p w:rsidR="00950A2D" w:rsidRDefault="00121E7D">
      <w:pPr>
        <w:pStyle w:val="indent"/>
        <w:spacing w:before="0" w:after="0"/>
        <w:ind w:firstLine="709"/>
        <w:rPr>
          <w:sz w:val="22"/>
        </w:rPr>
      </w:pPr>
      <w:r>
        <w:rPr>
          <w:rFonts w:cs="Times New Roman"/>
          <w:sz w:val="22"/>
        </w:rPr>
        <w:t xml:space="preserve">Лот № 1 - </w:t>
      </w:r>
      <w:r>
        <w:rPr>
          <w:sz w:val="22"/>
        </w:rPr>
        <w:t>1/263 доля в праве общей долевой собственности на земельный участок, местоположение которого установлено относительно ори</w:t>
      </w:r>
      <w:r>
        <w:rPr>
          <w:sz w:val="22"/>
        </w:rPr>
        <w:t>ентира, расположенного за пределами участка. Ориентир м.з. № 17. Участок находится примерно в -, по направлению на юг от ориентира. Почтовый адрес ориентира: Российская Федерация, край Алтайский, р-н Мамонтовский, ООО «Кадниковское». Площадь: 21 621 434 +/</w:t>
      </w:r>
      <w:r>
        <w:rPr>
          <w:sz w:val="22"/>
        </w:rPr>
        <w:t xml:space="preserve">- 40 686 кв.м. Вид разрешенного использования: для сельскохозяйственного производства. Кадастровый номер: 22:27:000000:5. </w:t>
      </w:r>
    </w:p>
    <w:p w:rsidR="00950A2D" w:rsidRDefault="00121E7D">
      <w:pPr>
        <w:pStyle w:val="a8"/>
        <w:tabs>
          <w:tab w:val="left" w:pos="6480"/>
        </w:tabs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</w:t>
      </w:r>
      <w:r>
        <w:rPr>
          <w:rFonts w:cs="Times New Roman"/>
          <w:sz w:val="22"/>
        </w:rPr>
        <w:t xml:space="preserve">ах (далее по тексту – «Заявка») и прилагаемые к ней документы, перечень которых предусмотрен настоящим Положением.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  <w:r>
        <w:rPr>
          <w:rFonts w:cs="Times New Roman"/>
          <w:sz w:val="22"/>
          <w:shd w:val="clear" w:color="auto" w:fill="FFFFFF"/>
        </w:rPr>
        <w:t xml:space="preserve">Участником закрытых торгов могут быть другие участники долевой </w:t>
      </w:r>
      <w:r>
        <w:rPr>
          <w:rFonts w:cs="Times New Roman"/>
          <w:sz w:val="22"/>
          <w:shd w:val="clear" w:color="auto" w:fill="FFFFFF"/>
        </w:rPr>
        <w:t>собственности, а также сельскохозяйственные организации или граждане - члены крестьянского (фермерского) хозяйства, использующие земельный участок, находящийся в долевой собственности. Документом, подтверждающим возможность продажи земельной доли, является</w:t>
      </w:r>
      <w:r>
        <w:rPr>
          <w:rFonts w:cs="Times New Roman"/>
          <w:sz w:val="22"/>
          <w:shd w:val="clear" w:color="auto" w:fill="FFFFFF"/>
        </w:rPr>
        <w:t xml:space="preserve"> документ, удостоверяющий право покупателя на земельную долю в составе того же земельного участка, что и приобретаемая земельная доля, или документ, подтверждающий право покупателя земельной доли на использование земельного участка, в составе которого имее</w:t>
      </w:r>
      <w:r>
        <w:rPr>
          <w:rFonts w:cs="Times New Roman"/>
          <w:sz w:val="22"/>
          <w:shd w:val="clear" w:color="auto" w:fill="FFFFFF"/>
        </w:rPr>
        <w:t xml:space="preserve">тся приобретаемая земельная доля.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</w:t>
      </w:r>
      <w:r>
        <w:rPr>
          <w:rFonts w:cs="Times New Roman"/>
          <w:sz w:val="22"/>
        </w:rPr>
        <w:t xml:space="preserve">нного Имущества. Размер задатка на всех торгах устанавливается в размере 20% начальной цены продажи имущества.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</w:t>
      </w:r>
      <w:r>
        <w:rPr>
          <w:rFonts w:cs="Times New Roman"/>
          <w:b/>
          <w:i/>
          <w:sz w:val="22"/>
        </w:rPr>
        <w:t xml:space="preserve">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Начальная цена продажи при продаже Им</w:t>
      </w:r>
      <w:r>
        <w:rPr>
          <w:rFonts w:cs="Times New Roman"/>
          <w:sz w:val="22"/>
        </w:rPr>
        <w:t xml:space="preserve">ущества Должника устанавливается в сумме: </w:t>
      </w:r>
    </w:p>
    <w:p w:rsidR="00950A2D" w:rsidRDefault="00121E7D">
      <w:pPr>
        <w:pStyle w:val="a8"/>
        <w:ind w:left="0"/>
        <w:rPr>
          <w:sz w:val="22"/>
        </w:rPr>
      </w:pPr>
      <w:r>
        <w:rPr>
          <w:rFonts w:cs="Times New Roman"/>
          <w:sz w:val="22"/>
        </w:rPr>
        <w:t xml:space="preserve">Лот № 1 – </w:t>
      </w:r>
      <w:r>
        <w:rPr>
          <w:sz w:val="22"/>
        </w:rPr>
        <w:t>123 316 (сто двадцать три тысячи триста шестнадцать рублей) 16 копеек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lastRenderedPageBreak/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:rsidR="00950A2D" w:rsidRDefault="00950A2D">
      <w:pPr>
        <w:pStyle w:val="a8"/>
        <w:ind w:left="0"/>
        <w:rPr>
          <w:rFonts w:cs="Times New Roman"/>
          <w:sz w:val="22"/>
        </w:rPr>
      </w:pPr>
    </w:p>
    <w:p w:rsidR="00950A2D" w:rsidRDefault="00121E7D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1. </w:t>
      </w:r>
      <w:r>
        <w:rPr>
          <w:rFonts w:cs="Times New Roman"/>
          <w:b/>
          <w:sz w:val="22"/>
        </w:rPr>
        <w:t>Общие положения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1. Настоящее положение о порядке, сроках и условиях продажи разработано в соответствии с требованиями Федерального закона от 26.10.2002 № 127-ФЗ «О несостоятельности (банкротстве)» (далее – «Положение»), а также в целях максимально полного</w:t>
      </w:r>
      <w:r>
        <w:rPr>
          <w:rFonts w:cs="Times New Roman"/>
          <w:sz w:val="22"/>
        </w:rPr>
        <w:t xml:space="preserve"> удовлетворения требований кредиторов Должника.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 Продажа имущества Должника и публикация информационного сообщения производится финансовым управляющим, в соответствии Постановлением Конституционного Суда РФ от 16.05.2023 N 23-П, со статьями 139, 110, 11</w:t>
      </w:r>
      <w:r>
        <w:rPr>
          <w:rFonts w:cs="Times New Roman"/>
          <w:sz w:val="22"/>
        </w:rPr>
        <w:t>1, 112, 140, ст. 129, 250, 255, 447, 448, 449 Гражданского кодекса Российской Федерации, с учѐтом положений п. 3 ст. 213.6, п. 1 ст. 213.7 и Главы X Федерального закона от 26.10.2002 г. № 127-ФЗ «О несостоятельности (банкротстве)», ст. 1, 12, 13, 14 Федера</w:t>
      </w:r>
      <w:r>
        <w:rPr>
          <w:rFonts w:cs="Times New Roman"/>
          <w:sz w:val="22"/>
        </w:rPr>
        <w:t xml:space="preserve">льного закона от 24.07.2002 №101-ФЗ «Об обороте земель сельскохозяйственного назначения». Имущество выставляется на торги после утверждения настоящего положения </w:t>
      </w:r>
      <w:r>
        <w:rPr>
          <w:rFonts w:cs="Times New Roman"/>
          <w:sz w:val="22"/>
        </w:rPr>
        <w:t>собранием</w:t>
      </w:r>
      <w:r>
        <w:rPr>
          <w:rFonts w:cs="Times New Roman"/>
          <w:sz w:val="22"/>
        </w:rPr>
        <w:t xml:space="preserve"> кредиторов.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3. Информационное сообщение о проведении аукциона публикуется организато</w:t>
      </w:r>
      <w:r>
        <w:rPr>
          <w:rFonts w:cs="Times New Roman"/>
          <w:sz w:val="22"/>
        </w:rPr>
        <w:t>ром торгов на сайте www.fedresurs.ru в сети «Интернет», в соответствии со ст. 28, ст.213.7 Закона о банкротстве, не позднее, чем за тридцать дней до даты проведения торгов. Организатор торгов вправе, с учетом принципа разумности, опубликовать дополнительны</w:t>
      </w:r>
      <w:r>
        <w:rPr>
          <w:rFonts w:cs="Times New Roman"/>
          <w:sz w:val="22"/>
        </w:rPr>
        <w:t>е информационные сообщения о проведении торгов в органе печати, в том числе по месту нахождения Должника и (или) нахождению имущества, до даты окончания приема заявок. Дополнительные информационные сообщения должны содержать наименование лотов, сроки подач</w:t>
      </w:r>
      <w:r>
        <w:rPr>
          <w:rFonts w:cs="Times New Roman"/>
          <w:sz w:val="22"/>
        </w:rPr>
        <w:t>и заявок, дату торгов и ссылку на сайт ЕФРСБ (для органов печати), где размещены торги.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 Во исполнение п.4 ст. 110 ФЗ «О несостоятельности (банкротстве)», а также в целях обеспечения максимального удовлетворения требований кредиторов, в том числе для обе</w:t>
      </w:r>
      <w:r>
        <w:rPr>
          <w:rFonts w:cs="Times New Roman"/>
          <w:sz w:val="22"/>
        </w:rPr>
        <w:t>спечения защиты интересов Российской Федерации, как кредитора в рамках дела о банкротстве (как в части задолженности, включенной в реестр кредиторов, так и в части уплаты текущих платежей), проведения прозрачной процедуры реализации, продажа имущества долж</w:t>
      </w:r>
      <w:r>
        <w:rPr>
          <w:rFonts w:cs="Times New Roman"/>
          <w:sz w:val="22"/>
        </w:rPr>
        <w:t>ника производится путем проведения закрытых по составу участников торгов в форме аукциона с открытой формой подачи предложений о цене.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1.2. Продажа Имущества осуществляется следующими этапами: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- Первый этап - проведение торгов в форме аукциона по про</w:t>
      </w:r>
      <w:r>
        <w:rPr>
          <w:rFonts w:cs="Times New Roman"/>
          <w:sz w:val="22"/>
        </w:rPr>
        <w:t xml:space="preserve">даже Имущества Должника по начальной цене продажи Имущества;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- Публичное предложен</w:t>
      </w:r>
      <w:r>
        <w:rPr>
          <w:rFonts w:cs="Times New Roman"/>
          <w:sz w:val="22"/>
        </w:rPr>
        <w:t xml:space="preserve">ие.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5. Для привлечения максимально широкого круга потенциальных покупателей к участию в торгах, созданию ес</w:t>
      </w:r>
      <w:r>
        <w:rPr>
          <w:rFonts w:cs="Times New Roman"/>
          <w:sz w:val="22"/>
        </w:rPr>
        <w:t xml:space="preserve">тественной конкуренции и ситуации, при которой реализация имущества происходит по максимально возможным итоговым ценам, начальная цена утверждается </w:t>
      </w:r>
      <w:r>
        <w:rPr>
          <w:rFonts w:cs="Times New Roman"/>
          <w:sz w:val="22"/>
        </w:rPr>
        <w:t>собранием</w:t>
      </w:r>
      <w:r>
        <w:rPr>
          <w:rFonts w:cs="Times New Roman"/>
          <w:sz w:val="22"/>
        </w:rPr>
        <w:t xml:space="preserve"> кредиторов. </w:t>
      </w:r>
    </w:p>
    <w:p w:rsidR="00950A2D" w:rsidRDefault="00950A2D">
      <w:pPr>
        <w:pStyle w:val="a8"/>
        <w:ind w:left="0"/>
        <w:rPr>
          <w:rFonts w:cs="Times New Roman"/>
          <w:sz w:val="22"/>
        </w:rPr>
      </w:pPr>
    </w:p>
    <w:p w:rsidR="00950A2D" w:rsidRDefault="00121E7D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определения цены имущества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 Начальная цена следующего Имущества Должник</w:t>
      </w:r>
      <w:r>
        <w:rPr>
          <w:rFonts w:cs="Times New Roman"/>
          <w:sz w:val="22"/>
        </w:rPr>
        <w:t xml:space="preserve">а, подлежащего реализации в соответствии с условиями настоящего Положения, подлежит утверждению </w:t>
      </w:r>
      <w:r>
        <w:rPr>
          <w:rFonts w:cs="Times New Roman"/>
          <w:sz w:val="22"/>
        </w:rPr>
        <w:t>собранием</w:t>
      </w:r>
      <w:r>
        <w:rPr>
          <w:rFonts w:cs="Times New Roman"/>
          <w:sz w:val="22"/>
        </w:rPr>
        <w:t xml:space="preserve"> кредиторов</w:t>
      </w:r>
      <w:r>
        <w:rPr>
          <w:rFonts w:cs="Times New Roman"/>
          <w:sz w:val="22"/>
        </w:rPr>
        <w:t xml:space="preserve"> и приведена ниже: </w:t>
      </w:r>
    </w:p>
    <w:p w:rsidR="00950A2D" w:rsidRDefault="00121E7D">
      <w:pPr>
        <w:pStyle w:val="indent"/>
        <w:spacing w:before="0" w:after="0"/>
        <w:ind w:firstLine="709"/>
        <w:rPr>
          <w:sz w:val="22"/>
        </w:rPr>
      </w:pPr>
      <w:r>
        <w:rPr>
          <w:rFonts w:cs="Times New Roman"/>
          <w:sz w:val="22"/>
        </w:rPr>
        <w:t xml:space="preserve">Лот № 1 - </w:t>
      </w:r>
      <w:r>
        <w:rPr>
          <w:sz w:val="22"/>
        </w:rPr>
        <w:t>1/263 доля в праве общей долевой собственности на земельный участок, местоположение которого установлено относ</w:t>
      </w:r>
      <w:r>
        <w:rPr>
          <w:sz w:val="22"/>
        </w:rPr>
        <w:t>ительно ориентира, расположенного за пределами участка. Ориентир м.з. № 17. Участок находится примерно в -, по направлению на юг от ориентира. Почтовый адрес ориентира: Российская Федерация, край Алтайский, р-н Мамонтовский, ООО «Кадниковское». Площадь: 21</w:t>
      </w:r>
      <w:r>
        <w:rPr>
          <w:sz w:val="22"/>
        </w:rPr>
        <w:t xml:space="preserve"> 621 434 +/- 40 686 кв.м. Вид разрешенного использования: для сельскохозяйственного производства. Кадастровый номер: 22:27:000000:5. </w:t>
      </w:r>
    </w:p>
    <w:p w:rsidR="00950A2D" w:rsidRDefault="00950A2D">
      <w:pPr>
        <w:pStyle w:val="indent"/>
        <w:spacing w:before="0" w:after="0"/>
        <w:ind w:firstLine="709"/>
        <w:rPr>
          <w:sz w:val="22"/>
        </w:rPr>
      </w:pP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 xml:space="preserve">Начальная цена продажи: </w:t>
      </w:r>
      <w:r>
        <w:rPr>
          <w:sz w:val="22"/>
        </w:rPr>
        <w:t>123 316 (сто двадцать три тысячи триста шестнадцать рублей) 16 копеек</w:t>
      </w:r>
    </w:p>
    <w:p w:rsidR="00950A2D" w:rsidRDefault="00121E7D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lastRenderedPageBreak/>
        <w:t>3. Порядок определения лото</w:t>
      </w:r>
      <w:r>
        <w:rPr>
          <w:rFonts w:cs="Times New Roman"/>
          <w:b/>
          <w:sz w:val="22"/>
        </w:rPr>
        <w:t>в имущества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Лоты выставляемого на продажу имущества Должника и порядок их выставления на торги, а также объединения в единый лот определяются финансовым управляющим исходя из принципа разумности.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 В том случае, если торги, а также повторные торги, пр</w:t>
      </w:r>
      <w:r>
        <w:rPr>
          <w:rFonts w:cs="Times New Roman"/>
          <w:sz w:val="22"/>
        </w:rPr>
        <w:t xml:space="preserve">изнаются несостоявшимися, состав лотов может быть изменен финансовым управляющим самостоятельно. Формирование лотов конкурсным управляющим способность имущества к продаже и инвестиционную привлекательность. </w:t>
      </w:r>
    </w:p>
    <w:p w:rsidR="00950A2D" w:rsidRDefault="00950A2D">
      <w:pPr>
        <w:pStyle w:val="a8"/>
        <w:ind w:left="0"/>
        <w:rPr>
          <w:rFonts w:cs="Times New Roman"/>
          <w:sz w:val="22"/>
        </w:rPr>
      </w:pPr>
    </w:p>
    <w:p w:rsidR="00950A2D" w:rsidRDefault="00121E7D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Условия участия в аукционе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 Прием заявок н</w:t>
      </w:r>
      <w:r>
        <w:rPr>
          <w:rFonts w:cs="Times New Roman"/>
          <w:sz w:val="22"/>
        </w:rPr>
        <w:t xml:space="preserve">а приобретение указанного имущества начинается с даты опубликования сообщения на сайте www.fedresurs.ru в сети «Интернет».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 На каждый лот подается отдельная заявка, с указанием наименования и номера лота. Обязательными реквизитами заявки на участие в аукционе также являются: - обязательство участника торгов соблюдать требования, указанные в сообщении о проведении торгов; - ф</w:t>
      </w:r>
      <w:r>
        <w:rPr>
          <w:rFonts w:cs="Times New Roman"/>
          <w:sz w:val="22"/>
        </w:rPr>
        <w:t>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</w:t>
      </w:r>
      <w:r>
        <w:rPr>
          <w:rFonts w:cs="Times New Roman"/>
          <w:sz w:val="22"/>
        </w:rPr>
        <w:t xml:space="preserve">лефона, адрес электронной почты, идентификационный номер налогоплательщика, банковские реквизиты.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 К участию в торгах допускаются заявители, представившие заявки на участие в торгах, соответствующие требованиям п.1 ст. 12 Федерального закона от 24.07.20</w:t>
      </w:r>
      <w:r>
        <w:rPr>
          <w:rFonts w:cs="Times New Roman"/>
          <w:sz w:val="22"/>
        </w:rPr>
        <w:t>02 №101-ФЗ «Об обороте земель сельскохозяйственного назначения» п. 11 ст. 110 ФЗ «О несостоятельности (банкротстве)» и Приказа Минэкономразвития РФ от 23.07.2015 г. №495, а именно участники долевой собственности вышеуказанного имущества, а также сельскохоз</w:t>
      </w:r>
      <w:r>
        <w:rPr>
          <w:rFonts w:cs="Times New Roman"/>
          <w:sz w:val="22"/>
        </w:rPr>
        <w:t>яйственной организации или гражданина - члена крестьянского (фермерского) хозяйства его использующего. Заявка на участие в торгах оформляется произвольно в письменной форме на русском языке и должна содержать указанные в сообщении о проведении торгов следу</w:t>
      </w:r>
      <w:r>
        <w:rPr>
          <w:rFonts w:cs="Times New Roman"/>
          <w:sz w:val="22"/>
        </w:rPr>
        <w:t>ющие сведения: наименование, организационно-правовую форму, место нахождения, почтовый адрес (для юридического лица) заявителя; ФИО, паспортные данные, сведения о месте жительства (для физического лица) заявителя; номер контактного телефона, адрес электрон</w:t>
      </w:r>
      <w:r>
        <w:rPr>
          <w:rFonts w:cs="Times New Roman"/>
          <w:sz w:val="22"/>
        </w:rPr>
        <w:t>ной почты заявителя; документ, подтверждающий полномочия лица на осуществление действий от имени заявителя. Заявка на участие в торгах должна содержать также сведения о наличии или об отсутствии заинтересованности заявителя по отношению к должнику, кредито</w:t>
      </w:r>
      <w:r>
        <w:rPr>
          <w:rFonts w:cs="Times New Roman"/>
          <w:sz w:val="22"/>
        </w:rPr>
        <w:t>рам, конкурсному управляющему и о характере этой заинтересованности, сведения об участии в уставном капитале заявителя конкурсного управляющего, а также саморегулируемой организации арбитражных управляющих, членом или руководителем которой является конкурс</w:t>
      </w:r>
      <w:r>
        <w:rPr>
          <w:rFonts w:cs="Times New Roman"/>
          <w:sz w:val="22"/>
        </w:rPr>
        <w:t>ный управляющий. Документы, прилагаемые к заявке, представляются в форме электронных документов, подписанных квалифицированной электронной подписью заявителя. Также участники торгов представляют документы, подтверждающие участие в праве общей долевой собст</w:t>
      </w:r>
      <w:r>
        <w:rPr>
          <w:rFonts w:cs="Times New Roman"/>
          <w:sz w:val="22"/>
        </w:rPr>
        <w:t xml:space="preserve">венности на земельный участок, либо документы, подтверждающие наличие у участников торгов статуса сельскохозяйственных организаций или граждан - членов крестьянского (фермерского) хозяйства, использующих указанный земельный участок.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 Для участия в торга</w:t>
      </w:r>
      <w:r>
        <w:rPr>
          <w:rFonts w:cs="Times New Roman"/>
          <w:sz w:val="22"/>
        </w:rPr>
        <w:t>х Заявитель должен внести задаток в размере 20 % (Двадцать процентов) от начальной цены продажи имущества (соответствующего лота) на банковский счет, реквизиты которого указываются в сообщении о проведении торгов. Задаток должен быть внесен Заявителем в ср</w:t>
      </w:r>
      <w:r>
        <w:rPr>
          <w:rFonts w:cs="Times New Roman"/>
          <w:sz w:val="22"/>
        </w:rPr>
        <w:t xml:space="preserve">ок, обеспечивающий его поступление на счет, указанный в информационном сообщении о проведении торгов, до даты окончания приема заявок на участие в торгах.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5. Финансовый управляющий может отказать претенденту в принятии заявки и (или) участии в аукционе в </w:t>
      </w:r>
      <w:r>
        <w:rPr>
          <w:rFonts w:cs="Times New Roman"/>
          <w:sz w:val="22"/>
        </w:rPr>
        <w:t>случае нарушения претендентом любого пункта из настоящего раздела.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6. Финансовый управляющий принимает меры по обеспечению сохранности заявок и прилагаемых к ним документов, в том числе, предложений о цене имущества, поданных претендентами при подаче заяво</w:t>
      </w:r>
      <w:r>
        <w:rPr>
          <w:rFonts w:cs="Times New Roman"/>
          <w:sz w:val="22"/>
        </w:rPr>
        <w:t xml:space="preserve">к, а также конфиденциальности сведений о лицах, подавших заявки, и содержания представленных ими документов до момента их рассмотрения. </w:t>
      </w:r>
    </w:p>
    <w:p w:rsidR="00950A2D" w:rsidRDefault="00950A2D">
      <w:pPr>
        <w:pStyle w:val="a8"/>
        <w:ind w:left="0"/>
        <w:rPr>
          <w:rFonts w:cs="Times New Roman"/>
          <w:sz w:val="22"/>
        </w:rPr>
      </w:pPr>
    </w:p>
    <w:p w:rsidR="00950A2D" w:rsidRDefault="00121E7D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5. Порядок проведения торгов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 Торги проводятся финансовым управляющим, являющимся организатором торгов, в соответств</w:t>
      </w:r>
      <w:r>
        <w:rPr>
          <w:rFonts w:cs="Times New Roman"/>
          <w:sz w:val="22"/>
        </w:rPr>
        <w:t xml:space="preserve">ии с Постановлением Конституционного Суда РФ от 16.05.2023 N 23-П, а также со </w:t>
      </w:r>
      <w:r>
        <w:rPr>
          <w:rFonts w:cs="Times New Roman"/>
          <w:sz w:val="22"/>
        </w:rPr>
        <w:lastRenderedPageBreak/>
        <w:t>статьями 139, 110, 111, 112, 140, ст. 129, 250, 255, 447, 448, 449 Гражданского кодекса Российской Федерации, с учётом положений п. 3 ст. 213.6, п. 1 ст. 213.7 и Главы X Федераль</w:t>
      </w:r>
      <w:r>
        <w:rPr>
          <w:rFonts w:cs="Times New Roman"/>
          <w:sz w:val="22"/>
        </w:rPr>
        <w:t xml:space="preserve">ного закона от 26.10.2002 г. № 127-ФЗ «О несостоятельности (банкротстве)», ст. 1, 12, 13, 14 Федерального закона от 24.07.2002 №101-ФЗ «Об обороте земель сельскохозяйственного назначения».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 В соответствии с п.4 ст. 110 Закона о банкротстве Продажа предп</w:t>
      </w:r>
      <w:r>
        <w:rPr>
          <w:rFonts w:cs="Times New Roman"/>
          <w:sz w:val="22"/>
        </w:rPr>
        <w:t>риятия осуществляется путем проведения открытых торгов, за исключением случая наличия в составе предприятия имущества, относящегося в соответствии с законодательством Российской Федерации к ограниченно оборотоспособному имуществу. В этом случае продажа пре</w:t>
      </w:r>
      <w:r>
        <w:rPr>
          <w:rFonts w:cs="Times New Roman"/>
          <w:sz w:val="22"/>
        </w:rPr>
        <w:t>дприятия осуществляется путем проведения закрытых торгов, в которых принимают участие только лица, которые в соответствии с федеральным законом могут иметь в собственности или на ином вещном праве имущество, относящееся к ограниченно оборотоспособному имущ</w:t>
      </w:r>
      <w:r>
        <w:rPr>
          <w:rFonts w:cs="Times New Roman"/>
          <w:sz w:val="22"/>
        </w:rPr>
        <w:t xml:space="preserve">еству.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 Проведение торгов в форме закрытого аукциона предполагает представление потенциальными покупателями наряду с документацией, как при проведении аукциона, так и дополнительных документов, подтверждающих соответствие заявителя требованиям к участни</w:t>
      </w:r>
      <w:r>
        <w:rPr>
          <w:rFonts w:cs="Times New Roman"/>
          <w:sz w:val="22"/>
        </w:rPr>
        <w:t xml:space="preserve">ку торгов, установленным в соответствии с законодательством Российской Федерации в отношении ограниченно оборотоспособного имущества.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 При продаже с торгов доли в праве общей собственности, принадлежащей должнику, конкурсный управляющий направляет други</w:t>
      </w:r>
      <w:r>
        <w:rPr>
          <w:rFonts w:cs="Times New Roman"/>
          <w:sz w:val="22"/>
        </w:rPr>
        <w:t>м участникам долевой собственности предложение приобрести принадлежащую должнику долю с указанием ее стоимости, равной начальной цене на торгах. При наличии согласия конкурсный управляющий заключает договор купли-продажи с соответствующим участником (участ</w:t>
      </w:r>
      <w:r>
        <w:rPr>
          <w:rFonts w:cs="Times New Roman"/>
          <w:sz w:val="22"/>
        </w:rPr>
        <w:t>никами) долевой собственности. При неполучении согласия в течение месячного срока доля в праве общей собственности, принадлежащая должнику, продается с торгов. При этом правило о преимущественном праве покупки участников долевой собственности не применяетс</w:t>
      </w:r>
      <w:r>
        <w:rPr>
          <w:rFonts w:cs="Times New Roman"/>
          <w:sz w:val="22"/>
        </w:rPr>
        <w:t xml:space="preserve">я в этом случае, а также при продаже с повторных торгов и продаже посредством публичного предложения.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5. Торги по реализации имущества проводятся в электронной форме на электронной торговой площадке – «Лот Банкрот» в сети Интернет на сайте: </w:t>
      </w:r>
      <w:hyperlink r:id="rId7" w:history="1">
        <w:r>
          <w:rPr>
            <w:rStyle w:val="a4"/>
            <w:rFonts w:cs="Times New Roman"/>
            <w:sz w:val="22"/>
          </w:rPr>
          <w:t>https://torgi.lot-bankrot.com/</w:t>
        </w:r>
      </w:hyperlink>
      <w:r>
        <w:rPr>
          <w:rFonts w:cs="Times New Roman"/>
          <w:sz w:val="22"/>
        </w:rPr>
        <w:t xml:space="preserve">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6. Порядок проведения торгов.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2) Победителем торгов признается Участник торгов, предложивший наиболее высокую цену за пр</w:t>
      </w:r>
      <w:r>
        <w:rPr>
          <w:rFonts w:cs="Times New Roman"/>
          <w:sz w:val="22"/>
        </w:rPr>
        <w:t xml:space="preserve">одаваемое Имущество.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4) В течение двух рабочих дней с даты подписания протокола о результатах проведен</w:t>
      </w:r>
      <w:r>
        <w:rPr>
          <w:rFonts w:cs="Times New Roman"/>
          <w:sz w:val="22"/>
        </w:rPr>
        <w:t xml:space="preserve">ия торгов Организатор торгов направляет Победителю торгов копии этого протокола.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7.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</w:t>
      </w:r>
      <w:r>
        <w:rPr>
          <w:rFonts w:cs="Times New Roman"/>
          <w:sz w:val="22"/>
        </w:rPr>
        <w:t xml:space="preserve">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8. В случае отказа или уклонения Победителя торгов от подписания договора купли-продажи Имущества в течение</w:t>
      </w:r>
      <w:r>
        <w:rPr>
          <w:rFonts w:cs="Times New Roman"/>
          <w:sz w:val="22"/>
        </w:rPr>
        <w:t xml:space="preserve"> пяти календарных дней с даты получения указанного предложения финансового управляющего внесенный задаток ему не возвращается.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9. Возврат и удержание задатков.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а) Претенденту, не допущенному к уч</w:t>
      </w:r>
      <w:r>
        <w:rPr>
          <w:rFonts w:cs="Times New Roman"/>
          <w:sz w:val="22"/>
        </w:rPr>
        <w:t xml:space="preserve">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б) Претенденту, отозвавшему заявку на участие в торгах до момента приобретения им ст</w:t>
      </w:r>
      <w:r>
        <w:rPr>
          <w:rFonts w:cs="Times New Roman"/>
          <w:sz w:val="22"/>
        </w:rPr>
        <w:t xml:space="preserve">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в) Участникам торгов, не ставшим победителями торгов - суммы внесенных ими задат</w:t>
      </w:r>
      <w:r>
        <w:rPr>
          <w:rFonts w:cs="Times New Roman"/>
          <w:sz w:val="22"/>
        </w:rPr>
        <w:t xml:space="preserve">ков возвращаются в течение пяти рабочих дней со дня подписания протокола о результатах проведения торгов.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г) Участникам торгов в случае признания торгов несостоявшимися - суммы внесенных задатков возвращаются в течение пяти рабочих дней с даты принятия Ор</w:t>
      </w:r>
      <w:r>
        <w:rPr>
          <w:rFonts w:cs="Times New Roman"/>
          <w:sz w:val="22"/>
        </w:rPr>
        <w:t xml:space="preserve">ганизатором торгов решения об объявлении торгов несостоявшимися.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б) уклонения от опла</w:t>
      </w:r>
      <w:r>
        <w:rPr>
          <w:rFonts w:cs="Times New Roman"/>
          <w:sz w:val="22"/>
        </w:rPr>
        <w:t xml:space="preserve">ты в установленный настоящим Положением и договором купли-продажи срок приобретенного на торгах Имущество. </w:t>
      </w:r>
    </w:p>
    <w:p w:rsidR="00950A2D" w:rsidRDefault="00950A2D">
      <w:pPr>
        <w:ind w:firstLine="0"/>
        <w:rPr>
          <w:rFonts w:cs="Times New Roman"/>
          <w:sz w:val="22"/>
        </w:rPr>
      </w:pPr>
    </w:p>
    <w:p w:rsidR="00950A2D" w:rsidRDefault="00121E7D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6. Оформление Результатов торгов и порядок заключения договора купли-продажи с победителем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По результатам торгов финансовый управляющий и победитель аукциона (покупатель) заключают в соответствии с законодательством Российской Федерации договор купли-продажи имущества.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 Оплата приобретенного на торгах имущества производится не позднее, чем</w:t>
      </w:r>
      <w:r>
        <w:rPr>
          <w:rFonts w:cs="Times New Roman"/>
          <w:sz w:val="22"/>
        </w:rPr>
        <w:t xml:space="preserve"> через 30 дней с даты заключения договора, путем перечисления денежных средств расчетный счет Должника. Задаток, внесенный покупателем на специальный счет, засчитывается в оплату приобретаемого имущества.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 Передача финансовым управляющим имущества и при</w:t>
      </w:r>
      <w:r>
        <w:rPr>
          <w:rFonts w:cs="Times New Roman"/>
          <w:sz w:val="22"/>
        </w:rPr>
        <w:t xml:space="preserve">нятие его покупателем осуществляются не позднее чем через 30 (Тридцать) дней после полной оплаты имущества по передаточному акту, подписываемому в соответствии с законодательством Российской Федерации.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 В случае, если победитель уклоняется от заключения</w:t>
      </w:r>
      <w:r>
        <w:rPr>
          <w:rFonts w:cs="Times New Roman"/>
          <w:sz w:val="22"/>
        </w:rPr>
        <w:t xml:space="preserve"> или оплаты договора купли-продажи, задаток, оплаченный им для участия в торгах не возвращается, в таком случае финансовый управляющий имеет право предложить заключить договор купли-продажи участнику, предложившему наибольшую цену по сравнению с победителе</w:t>
      </w:r>
      <w:r>
        <w:rPr>
          <w:rFonts w:cs="Times New Roman"/>
          <w:sz w:val="22"/>
        </w:rPr>
        <w:t xml:space="preserve">м. </w:t>
      </w:r>
    </w:p>
    <w:p w:rsidR="00950A2D" w:rsidRDefault="00950A2D">
      <w:pPr>
        <w:pStyle w:val="a8"/>
        <w:ind w:left="0"/>
        <w:rPr>
          <w:rFonts w:cs="Times New Roman"/>
          <w:sz w:val="22"/>
        </w:rPr>
      </w:pPr>
    </w:p>
    <w:p w:rsidR="00950A2D" w:rsidRDefault="00121E7D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7. Продажа Имущества Должника на повторных торгах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</w:t>
      </w:r>
      <w:r>
        <w:rPr>
          <w:rFonts w:cs="Times New Roman"/>
          <w:sz w:val="22"/>
        </w:rPr>
        <w:t xml:space="preserve">ния первых торгов несостоявшимися.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 Повторные торги по продаже Имущества Должника</w:t>
      </w:r>
      <w:r>
        <w:rPr>
          <w:rFonts w:cs="Times New Roman"/>
          <w:sz w:val="22"/>
        </w:rPr>
        <w:t xml:space="preserve"> проводятся по правилам, установленным разделом 2 настоящего Положения с учетом положений раздела 4 настоящего Положения. </w:t>
      </w:r>
    </w:p>
    <w:p w:rsidR="00950A2D" w:rsidRDefault="00950A2D">
      <w:pPr>
        <w:pStyle w:val="a8"/>
        <w:ind w:left="0"/>
        <w:rPr>
          <w:rFonts w:cs="Times New Roman"/>
          <w:sz w:val="22"/>
        </w:rPr>
      </w:pPr>
    </w:p>
    <w:p w:rsidR="00950A2D" w:rsidRDefault="00121E7D">
      <w:pPr>
        <w:pStyle w:val="a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8. Порядок продажи посредством публичного предложения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 В случае если повторные торги по продаже имущества Должника признаны несост</w:t>
      </w:r>
      <w:r>
        <w:rPr>
          <w:rFonts w:cs="Times New Roman"/>
          <w:sz w:val="22"/>
        </w:rPr>
        <w:t xml:space="preserve">оявшимися, а также в случае если договор купли-продажи, подлежащий заключению по результатам повторных торгов, не был заключен, то такое имущество подлежит реализации посредством публичного предложения.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 Условия реализации имущества Должника посредством</w:t>
      </w:r>
      <w:r>
        <w:rPr>
          <w:rFonts w:cs="Times New Roman"/>
          <w:sz w:val="22"/>
        </w:rPr>
        <w:t xml:space="preserve"> публичного предложения: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</w:t>
      </w:r>
      <w:r>
        <w:rPr>
          <w:rFonts w:cs="Times New Roman"/>
          <w:sz w:val="22"/>
        </w:rPr>
        <w:t>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</w:t>
      </w:r>
      <w:r>
        <w:rPr>
          <w:rFonts w:cs="Times New Roman"/>
          <w:sz w:val="22"/>
        </w:rPr>
        <w:t>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</w:t>
      </w:r>
      <w:r>
        <w:rPr>
          <w:rFonts w:cs="Times New Roman"/>
          <w:sz w:val="22"/>
        </w:rPr>
        <w:t>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</w:t>
      </w:r>
      <w:r>
        <w:rPr>
          <w:rFonts w:cs="Times New Roman"/>
          <w:sz w:val="22"/>
        </w:rPr>
        <w:t xml:space="preserve">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cs="Times New Roman"/>
          <w:sz w:val="22"/>
        </w:rPr>
        <w:t>1</w:t>
      </w:r>
      <w:bookmarkStart w:id="0" w:name="_GoBack"/>
      <w:bookmarkEnd w:id="0"/>
      <w:r>
        <w:rPr>
          <w:rFonts w:cs="Times New Roman"/>
          <w:sz w:val="22"/>
        </w:rPr>
        <w:t xml:space="preserve">% от </w:t>
      </w:r>
      <w:r>
        <w:rPr>
          <w:rFonts w:cs="Times New Roman"/>
          <w:sz w:val="22"/>
        </w:rPr>
        <w:lastRenderedPageBreak/>
        <w:t>начальной цены реализации имуществ</w:t>
      </w:r>
      <w:r>
        <w:rPr>
          <w:rFonts w:cs="Times New Roman"/>
          <w:sz w:val="22"/>
        </w:rPr>
        <w:t>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</w:t>
      </w:r>
      <w:r>
        <w:rPr>
          <w:rFonts w:cs="Times New Roman"/>
          <w:sz w:val="22"/>
        </w:rPr>
        <w:t>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</w:t>
      </w:r>
      <w:r>
        <w:rPr>
          <w:rFonts w:cs="Times New Roman"/>
          <w:sz w:val="22"/>
        </w:rPr>
        <w:t>данину по акту приема-передачи.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</w:t>
      </w:r>
      <w:r>
        <w:rPr>
          <w:rFonts w:cs="Times New Roman"/>
          <w:sz w:val="22"/>
        </w:rPr>
        <w:t>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</w:r>
      <w:r>
        <w:rPr>
          <w:rFonts w:cs="Times New Roman"/>
          <w:sz w:val="22"/>
        </w:rPr>
        <w:t>гов.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</w:t>
      </w:r>
      <w:r>
        <w:rPr>
          <w:rFonts w:cs="Times New Roman"/>
          <w:sz w:val="22"/>
        </w:rPr>
        <w:t>во приобретения принадлежит участнику торгов, предложившему максимальную цену.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</w:t>
      </w:r>
      <w:r>
        <w:rPr>
          <w:rFonts w:cs="Times New Roman"/>
          <w:sz w:val="22"/>
        </w:rPr>
        <w:t>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:rsidR="00950A2D" w:rsidRDefault="00121E7D">
      <w:pPr>
        <w:pStyle w:val="a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:rsidR="00950A2D" w:rsidRDefault="00121E7D">
      <w:pPr>
        <w:pStyle w:val="a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:rsidR="00950A2D" w:rsidRDefault="00121E7D">
      <w:pPr>
        <w:pStyle w:val="a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Покупатель имущества обязан уплатить цену имущества, указанную в заявке и договоре купли-продажи имущества, не позднее, </w:t>
      </w:r>
      <w:r>
        <w:rPr>
          <w:rFonts w:cs="Times New Roman"/>
          <w:sz w:val="22"/>
        </w:rPr>
        <w:t>чем через 30 дней с даты подписания договора купли-продажи.</w:t>
      </w:r>
    </w:p>
    <w:p w:rsidR="00950A2D" w:rsidRDefault="00121E7D">
      <w:pPr>
        <w:pStyle w:val="a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</w:t>
      </w:r>
      <w:r>
        <w:rPr>
          <w:rFonts w:cs="Times New Roman"/>
          <w:sz w:val="22"/>
        </w:rPr>
        <w:t>туплении средств в размере и сроки, указанные в договоре купли-продажи.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7. Все расходы, связанные с переоформлением прав собственности на Имущество Должника, подлежащего реализации в соответствии с условиями настоящего Положения, возлагаются на покупателя. </w:t>
      </w:r>
    </w:p>
    <w:p w:rsidR="00950A2D" w:rsidRDefault="00121E7D">
      <w:pPr>
        <w:pStyle w:val="a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8. Вопросы, не урегулированные настоящим Положением, решаются в соотве</w:t>
      </w:r>
      <w:r>
        <w:rPr>
          <w:rFonts w:cs="Times New Roman"/>
          <w:sz w:val="22"/>
        </w:rPr>
        <w:t>тствии с законодательством Российской Федерации».</w:t>
      </w:r>
    </w:p>
    <w:p w:rsidR="00950A2D" w:rsidRDefault="00950A2D">
      <w:pPr>
        <w:pStyle w:val="a8"/>
        <w:ind w:left="0"/>
        <w:rPr>
          <w:rFonts w:cs="Times New Roman"/>
          <w:sz w:val="22"/>
        </w:rPr>
      </w:pPr>
    </w:p>
    <w:p w:rsidR="00950A2D" w:rsidRDefault="00121E7D">
      <w:pPr>
        <w:pStyle w:val="a8"/>
        <w:ind w:left="0"/>
        <w:rPr>
          <w:rStyle w:val="a3"/>
          <w:rFonts w:cs="Times New Roman"/>
          <w:b/>
          <w:i w:val="0"/>
          <w:sz w:val="22"/>
        </w:rPr>
      </w:pPr>
      <w:r>
        <w:rPr>
          <w:rFonts w:cs="Times New Roman"/>
          <w:sz w:val="22"/>
        </w:rPr>
        <w:t>Финансовый управляющий ____________________ / Кубрак Е.А./</w:t>
      </w:r>
    </w:p>
    <w:sectPr w:rsidR="00950A2D" w:rsidSect="00950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E7D" w:rsidRDefault="00121E7D">
      <w:r>
        <w:separator/>
      </w:r>
    </w:p>
  </w:endnote>
  <w:endnote w:type="continuationSeparator" w:id="1">
    <w:p w:rsidR="00121E7D" w:rsidRDefault="00121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E7D" w:rsidRDefault="00121E7D">
      <w:r>
        <w:separator/>
      </w:r>
    </w:p>
  </w:footnote>
  <w:footnote w:type="continuationSeparator" w:id="1">
    <w:p w:rsidR="00121E7D" w:rsidRDefault="00121E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26010"/>
    <w:multiLevelType w:val="multilevel"/>
    <w:tmpl w:val="399260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456A79"/>
    <w:rsid w:val="00034F83"/>
    <w:rsid w:val="00051844"/>
    <w:rsid w:val="00087092"/>
    <w:rsid w:val="000C1D46"/>
    <w:rsid w:val="000E49AC"/>
    <w:rsid w:val="000F3CB8"/>
    <w:rsid w:val="000F7A38"/>
    <w:rsid w:val="001166E5"/>
    <w:rsid w:val="00121E7D"/>
    <w:rsid w:val="001705B9"/>
    <w:rsid w:val="001D28C4"/>
    <w:rsid w:val="001F196D"/>
    <w:rsid w:val="001F3ED0"/>
    <w:rsid w:val="002104D0"/>
    <w:rsid w:val="002149DE"/>
    <w:rsid w:val="002363E8"/>
    <w:rsid w:val="00254308"/>
    <w:rsid w:val="002561FD"/>
    <w:rsid w:val="00260B6A"/>
    <w:rsid w:val="00274FA7"/>
    <w:rsid w:val="00292FD9"/>
    <w:rsid w:val="00297C30"/>
    <w:rsid w:val="00306093"/>
    <w:rsid w:val="0031131D"/>
    <w:rsid w:val="00312ECB"/>
    <w:rsid w:val="00313719"/>
    <w:rsid w:val="003208C6"/>
    <w:rsid w:val="003219D5"/>
    <w:rsid w:val="00322A3A"/>
    <w:rsid w:val="003422EF"/>
    <w:rsid w:val="00345531"/>
    <w:rsid w:val="00350C30"/>
    <w:rsid w:val="003577BB"/>
    <w:rsid w:val="003654C4"/>
    <w:rsid w:val="003D528C"/>
    <w:rsid w:val="00426CC4"/>
    <w:rsid w:val="00437766"/>
    <w:rsid w:val="00437799"/>
    <w:rsid w:val="004450B7"/>
    <w:rsid w:val="004548BB"/>
    <w:rsid w:val="00456A79"/>
    <w:rsid w:val="004678D9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A6CDE"/>
    <w:rsid w:val="005B477A"/>
    <w:rsid w:val="005C2532"/>
    <w:rsid w:val="005C4AA8"/>
    <w:rsid w:val="005C720E"/>
    <w:rsid w:val="005D4C00"/>
    <w:rsid w:val="005E21E5"/>
    <w:rsid w:val="005F39D9"/>
    <w:rsid w:val="00614140"/>
    <w:rsid w:val="00656F1A"/>
    <w:rsid w:val="006813F8"/>
    <w:rsid w:val="00692E1A"/>
    <w:rsid w:val="006D030A"/>
    <w:rsid w:val="006E5AFE"/>
    <w:rsid w:val="006F5D57"/>
    <w:rsid w:val="00706290"/>
    <w:rsid w:val="00737AC5"/>
    <w:rsid w:val="007D4BFB"/>
    <w:rsid w:val="007F58D7"/>
    <w:rsid w:val="00804DC3"/>
    <w:rsid w:val="00874CED"/>
    <w:rsid w:val="008816CF"/>
    <w:rsid w:val="008B031E"/>
    <w:rsid w:val="008D2CAA"/>
    <w:rsid w:val="009136DC"/>
    <w:rsid w:val="00923A6C"/>
    <w:rsid w:val="00950A2D"/>
    <w:rsid w:val="00957D4C"/>
    <w:rsid w:val="00971E4E"/>
    <w:rsid w:val="009939CC"/>
    <w:rsid w:val="00994DB5"/>
    <w:rsid w:val="009A1820"/>
    <w:rsid w:val="009B5C7E"/>
    <w:rsid w:val="009D2C89"/>
    <w:rsid w:val="009D508D"/>
    <w:rsid w:val="009F1D12"/>
    <w:rsid w:val="00A02A09"/>
    <w:rsid w:val="00A356B3"/>
    <w:rsid w:val="00A7278C"/>
    <w:rsid w:val="00A92EF9"/>
    <w:rsid w:val="00AA6079"/>
    <w:rsid w:val="00AB441A"/>
    <w:rsid w:val="00AC6B4C"/>
    <w:rsid w:val="00AE1EEF"/>
    <w:rsid w:val="00AF2D6C"/>
    <w:rsid w:val="00B332F2"/>
    <w:rsid w:val="00B52A0D"/>
    <w:rsid w:val="00B718E2"/>
    <w:rsid w:val="00B85DC1"/>
    <w:rsid w:val="00BD79DD"/>
    <w:rsid w:val="00BE7984"/>
    <w:rsid w:val="00C021BB"/>
    <w:rsid w:val="00C122DB"/>
    <w:rsid w:val="00C2690C"/>
    <w:rsid w:val="00C337F1"/>
    <w:rsid w:val="00C353E9"/>
    <w:rsid w:val="00C75D61"/>
    <w:rsid w:val="00C87464"/>
    <w:rsid w:val="00CC7525"/>
    <w:rsid w:val="00CC756B"/>
    <w:rsid w:val="00D17C81"/>
    <w:rsid w:val="00D4672E"/>
    <w:rsid w:val="00D61BB1"/>
    <w:rsid w:val="00D72C88"/>
    <w:rsid w:val="00D7455D"/>
    <w:rsid w:val="00D961FC"/>
    <w:rsid w:val="00DB6F7F"/>
    <w:rsid w:val="00DC0C8D"/>
    <w:rsid w:val="00DD1D20"/>
    <w:rsid w:val="00DD1DF6"/>
    <w:rsid w:val="00DF7A56"/>
    <w:rsid w:val="00E03F90"/>
    <w:rsid w:val="00E11260"/>
    <w:rsid w:val="00E2450E"/>
    <w:rsid w:val="00E27212"/>
    <w:rsid w:val="00E80EE9"/>
    <w:rsid w:val="00EF3164"/>
    <w:rsid w:val="00F11192"/>
    <w:rsid w:val="00F369C8"/>
    <w:rsid w:val="00F462B3"/>
    <w:rsid w:val="00F535FD"/>
    <w:rsid w:val="00F744D2"/>
    <w:rsid w:val="00F90734"/>
    <w:rsid w:val="00F95833"/>
    <w:rsid w:val="00FB0F39"/>
    <w:rsid w:val="00FB4EFC"/>
    <w:rsid w:val="00FD185E"/>
    <w:rsid w:val="00FD6A8E"/>
    <w:rsid w:val="00FF24D8"/>
    <w:rsid w:val="08093668"/>
    <w:rsid w:val="1FDA6EAB"/>
    <w:rsid w:val="295352FF"/>
    <w:rsid w:val="45CF4E6C"/>
    <w:rsid w:val="60EF69A4"/>
    <w:rsid w:val="63424ECB"/>
    <w:rsid w:val="73FC5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2D"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50A2D"/>
    <w:rPr>
      <w:i/>
      <w:iCs/>
    </w:rPr>
  </w:style>
  <w:style w:type="character" w:styleId="a4">
    <w:name w:val="Hyperlink"/>
    <w:basedOn w:val="a0"/>
    <w:uiPriority w:val="99"/>
    <w:unhideWhenUsed/>
    <w:qFormat/>
    <w:rsid w:val="00950A2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950A2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950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50A2D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950A2D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qFormat/>
    <w:rsid w:val="00950A2D"/>
    <w:pPr>
      <w:spacing w:before="240" w:after="240"/>
      <w:ind w:firstLine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lot-bankro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3484</Words>
  <Characters>19864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User</cp:lastModifiedBy>
  <cp:revision>24</cp:revision>
  <cp:lastPrinted>2025-10-23T06:31:00Z</cp:lastPrinted>
  <dcterms:created xsi:type="dcterms:W3CDTF">2022-03-21T05:39:00Z</dcterms:created>
  <dcterms:modified xsi:type="dcterms:W3CDTF">2026-05-12T07:17:00Z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38F75313F37E4F9784C218D04D4828A9_13</vt:lpwstr>
  </property>
</Properties>
</file>