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7D25B88" w14:textId="77777777" w:rsidR="0048359C" w:rsidRDefault="0048359C">
      <w:pPr>
        <w:keepNext/>
        <w:jc w:val="both"/>
        <w:rPr>
          <w:sz w:val="24"/>
          <w:szCs w:val="24"/>
        </w:rPr>
      </w:pPr>
      <w:bookmarkStart w:id="0" w:name="_heading=h.iopbu02z678t" w:colFirst="0" w:colLast="0"/>
      <w:bookmarkEnd w:id="0"/>
    </w:p>
    <w:p w14:paraId="3C0E592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center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33"/>
          <w:szCs w:val="33"/>
        </w:rPr>
        <w:t xml:space="preserve">        Договор о задатке № ________</w:t>
      </w:r>
    </w:p>
    <w:p w14:paraId="0D7F2AD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right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629AAB94" w14:textId="2FBD082A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г. </w:t>
      </w:r>
      <w:r w:rsidR="004F74BF">
        <w:rPr>
          <w:color w:val="000000"/>
          <w:sz w:val="21"/>
          <w:szCs w:val="21"/>
          <w:lang w:val="ru-RU"/>
        </w:rPr>
        <w:t xml:space="preserve"> К</w:t>
      </w:r>
      <w:proofErr w:type="spellStart"/>
      <w:r>
        <w:rPr>
          <w:color w:val="000000"/>
          <w:sz w:val="21"/>
          <w:szCs w:val="21"/>
        </w:rPr>
        <w:t>азань</w:t>
      </w:r>
      <w:proofErr w:type="spellEnd"/>
      <w:r>
        <w:rPr>
          <w:color w:val="000000"/>
          <w:sz w:val="21"/>
          <w:szCs w:val="21"/>
        </w:rPr>
        <w:t xml:space="preserve">                                                                                                                 </w:t>
      </w:r>
      <w:r w:rsidR="004F74BF">
        <w:rPr>
          <w:color w:val="000000"/>
          <w:sz w:val="21"/>
          <w:szCs w:val="21"/>
          <w:lang w:val="ru-RU"/>
        </w:rPr>
        <w:t xml:space="preserve"> </w:t>
      </w:r>
      <w:proofErr w:type="gramStart"/>
      <w:r>
        <w:rPr>
          <w:color w:val="000000"/>
          <w:sz w:val="21"/>
          <w:szCs w:val="21"/>
        </w:rPr>
        <w:t xml:space="preserve">   «</w:t>
      </w:r>
      <w:proofErr w:type="gramEnd"/>
      <w:r>
        <w:rPr>
          <w:color w:val="000000"/>
          <w:sz w:val="21"/>
          <w:szCs w:val="21"/>
        </w:rPr>
        <w:t>____»____________20</w:t>
      </w:r>
      <w:r w:rsidR="004F74BF">
        <w:rPr>
          <w:color w:val="000000"/>
          <w:sz w:val="21"/>
          <w:szCs w:val="21"/>
          <w:lang w:val="ru-RU"/>
        </w:rPr>
        <w:t>26</w:t>
      </w:r>
      <w:r>
        <w:rPr>
          <w:color w:val="000000"/>
          <w:sz w:val="21"/>
          <w:szCs w:val="21"/>
        </w:rPr>
        <w:t>г                                                                                                                            </w:t>
      </w:r>
    </w:p>
    <w:p w14:paraId="62B53F2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firstLine="142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     ООО «Электронная торговая площадка», именуемое в дальнейшем «Оператор» в лице директора </w:t>
      </w:r>
      <w:proofErr w:type="spellStart"/>
      <w:r>
        <w:rPr>
          <w:color w:val="000000"/>
          <w:sz w:val="21"/>
          <w:szCs w:val="21"/>
        </w:rPr>
        <w:t>Думпе</w:t>
      </w:r>
      <w:proofErr w:type="spellEnd"/>
      <w:r>
        <w:rPr>
          <w:color w:val="000000"/>
          <w:sz w:val="21"/>
          <w:szCs w:val="21"/>
        </w:rPr>
        <w:t xml:space="preserve"> Марины Викторовны, действующего на основании Устава, с одной стороны, и претендент на участие в электронных торгах__________________________________,  в лице____________________________, действующего(-ей) на основании ______________________________________________ , именуемое (-</w:t>
      </w:r>
      <w:proofErr w:type="spellStart"/>
      <w:r>
        <w:rPr>
          <w:color w:val="000000"/>
          <w:sz w:val="21"/>
          <w:szCs w:val="21"/>
        </w:rPr>
        <w:t>ый</w:t>
      </w:r>
      <w:proofErr w:type="spellEnd"/>
      <w:r>
        <w:rPr>
          <w:color w:val="000000"/>
          <w:sz w:val="21"/>
          <w:szCs w:val="21"/>
        </w:rPr>
        <w:t>) в дальнейшем «Заявитель», с другой стороны, заключили настоящий Договор о задатке (далее «Договор») о нижеследующем:</w:t>
      </w:r>
    </w:p>
    <w:p w14:paraId="5E45AF8F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1. Предмет Договора</w:t>
      </w:r>
    </w:p>
    <w:p w14:paraId="326CF7B6" w14:textId="16BC8D24" w:rsidR="0048359C" w:rsidRDefault="00581EAF" w:rsidP="003679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1.1. </w:t>
      </w:r>
      <w:r w:rsidR="00367957" w:rsidRPr="00367957">
        <w:rPr>
          <w:color w:val="000000"/>
          <w:sz w:val="21"/>
          <w:szCs w:val="21"/>
        </w:rPr>
        <w:t xml:space="preserve">Предметом   Договора   является   внесение   Заявителем   задатка   (далее   -   Задаток)   для   участия   в   электронных      торгах: код торгов </w:t>
      </w:r>
      <w:r w:rsidR="008103BA" w:rsidRPr="008103BA">
        <w:rPr>
          <w:color w:val="000000"/>
          <w:sz w:val="21"/>
          <w:szCs w:val="21"/>
        </w:rPr>
        <w:t>0031728</w:t>
      </w:r>
      <w:r w:rsidR="00367957" w:rsidRPr="00367957">
        <w:rPr>
          <w:color w:val="000000"/>
          <w:sz w:val="21"/>
          <w:szCs w:val="21"/>
        </w:rPr>
        <w:t xml:space="preserve"> по  продаже лота № 1 (в дальнейшем именуемое «имущество»), проводимых на электронной площадке «</w:t>
      </w:r>
      <w:proofErr w:type="spellStart"/>
      <w:r w:rsidR="00367957" w:rsidRPr="00367957">
        <w:rPr>
          <w:color w:val="000000"/>
          <w:sz w:val="21"/>
          <w:szCs w:val="21"/>
        </w:rPr>
        <w:t>АРБбитЛот</w:t>
      </w:r>
      <w:proofErr w:type="spellEnd"/>
      <w:r w:rsidR="00367957" w:rsidRPr="00367957">
        <w:rPr>
          <w:color w:val="000000"/>
          <w:sz w:val="21"/>
          <w:szCs w:val="21"/>
        </w:rPr>
        <w:t>» по адресу https://torgi.arbbitlot.ru в сети Интернет (далее по тексту – ЭТП), в соответствии с Регламентом электронной площадки «</w:t>
      </w:r>
      <w:proofErr w:type="spellStart"/>
      <w:r w:rsidR="00367957" w:rsidRPr="00367957">
        <w:rPr>
          <w:color w:val="000000"/>
          <w:sz w:val="21"/>
          <w:szCs w:val="21"/>
        </w:rPr>
        <w:t>АРБбитЛот</w:t>
      </w:r>
      <w:proofErr w:type="spellEnd"/>
      <w:r w:rsidR="00367957" w:rsidRPr="00367957">
        <w:rPr>
          <w:color w:val="000000"/>
          <w:sz w:val="21"/>
          <w:szCs w:val="21"/>
        </w:rPr>
        <w:t>» и Приказом Министерства экономического развития Российской Федерации от  23 июля 2015 г. №495. Размер задатка указан в сообщении о торгах, опубликованном в официальном издании.</w:t>
      </w:r>
    </w:p>
    <w:p w14:paraId="1967D72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1.2. Условия настоящего договора определены Оператором в стандартной форме, размещаемой на сайте https://torgi.arbbitlot.ru в сети Интернет, адресованы неопределенному кругу лиц и могут быть приняты Заявителем не иначе, как путем присоединения к настоящему договору в целом.</w:t>
      </w:r>
    </w:p>
    <w:p w14:paraId="3FB5214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1.3. Настоящий договор заключается Сторонами в соответствии со статьей 428 Гражданского кодекса Российской Федерации посредством принятия Заявителем условий настоящего договора и его подписания с использованием электронной подписи.</w:t>
      </w:r>
    </w:p>
    <w:p w14:paraId="22CA3FD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1.4. Заявитель не вправе изменять условия настоящего договора.</w:t>
      </w:r>
    </w:p>
    <w:p w14:paraId="43FEF00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2. Порядок и сроки расчетов</w:t>
      </w:r>
    </w:p>
    <w:p w14:paraId="264BBBE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2.1. Заявитель должен перечислить задаток на расчетный счет оператора ЭТП в следующем порядке: Задаток вносится в обеспечение исполнения обязательств Заявителя по заключению договора купли-продажи имущества, его оплаты и в счет причитающихся с Заявителя платежей по договору купли-продажи в случае признания Заявителя победителем торгов.</w:t>
      </w:r>
    </w:p>
    <w:p w14:paraId="4274419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2.2. Заявитель обязуется перечислить Задаток в следующий срок:</w:t>
      </w:r>
    </w:p>
    <w:p w14:paraId="0105324C" w14:textId="221F9112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аукционе или конкурсе - в срок</w:t>
      </w:r>
      <w:r w:rsidR="00DF7E84">
        <w:rPr>
          <w:color w:val="000000"/>
          <w:sz w:val="21"/>
          <w:szCs w:val="21"/>
          <w:lang w:val="ru-RU"/>
        </w:rPr>
        <w:t>,</w:t>
      </w:r>
      <w:r>
        <w:rPr>
          <w:color w:val="000000"/>
          <w:sz w:val="21"/>
          <w:szCs w:val="21"/>
        </w:rPr>
        <w:t xml:space="preserve"> установленный в соответствии с сообщением о торгах,</w:t>
      </w:r>
    </w:p>
    <w:p w14:paraId="3F674B6D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торгах, проводимых посредством публичного предложения - не позднее последнего дня периода действия цены (определенного периода проведения торгов), в котором подана заявка на участие в торгах.</w:t>
      </w:r>
    </w:p>
    <w:p w14:paraId="78C568D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2.3. Обязанность Заявителя по перечислению Задатка считается исполненной в момент зачисления денежных средств на расчетный счет оператора ЭТП по следующим реквизитам:</w:t>
      </w:r>
    </w:p>
    <w:p w14:paraId="4853058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Номер счета 40702810429070013813</w:t>
      </w:r>
    </w:p>
    <w:p w14:paraId="3407B93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ИНН Получателя 1655269981</w:t>
      </w:r>
    </w:p>
    <w:p w14:paraId="2759ADD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Банк ФИЛИАЛ "НИЖЕГОРОДСКИЙ" АО "АЛЬФА-БАНК"</w:t>
      </w:r>
    </w:p>
    <w:p w14:paraId="366F5E7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БИК 042202824</w:t>
      </w:r>
    </w:p>
    <w:p w14:paraId="6988902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sz w:val="21"/>
          <w:szCs w:val="21"/>
        </w:rPr>
        <w:t>Корр. счет 30101810200000000824</w:t>
      </w:r>
      <w:r>
        <w:rPr>
          <w:color w:val="000000"/>
          <w:sz w:val="21"/>
          <w:szCs w:val="21"/>
        </w:rPr>
        <w:t>.</w:t>
      </w:r>
    </w:p>
    <w:p w14:paraId="370F8249" w14:textId="5A7F58BF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2.4. При перечислении задатка в назначении платежа необходимо указать: «</w:t>
      </w:r>
      <w:r w:rsidR="00A76BE0" w:rsidRPr="00A76BE0">
        <w:rPr>
          <w:color w:val="000000"/>
          <w:sz w:val="21"/>
          <w:szCs w:val="21"/>
        </w:rPr>
        <w:t xml:space="preserve">Внесение задатка за участие в торгах № </w:t>
      </w:r>
      <w:r w:rsidR="008103BA" w:rsidRPr="008103BA">
        <w:rPr>
          <w:color w:val="000000"/>
          <w:sz w:val="21"/>
          <w:szCs w:val="21"/>
        </w:rPr>
        <w:t>0031728, лот № 1,</w:t>
      </w:r>
      <w:r w:rsidR="008103BA">
        <w:rPr>
          <w:color w:val="000000"/>
          <w:sz w:val="21"/>
          <w:szCs w:val="21"/>
          <w:lang w:val="ru-RU"/>
        </w:rPr>
        <w:t xml:space="preserve"> </w:t>
      </w:r>
      <w:proofErr w:type="spellStart"/>
      <w:r w:rsidR="008103BA" w:rsidRPr="008103BA">
        <w:rPr>
          <w:color w:val="000000"/>
          <w:sz w:val="21"/>
          <w:szCs w:val="21"/>
        </w:rPr>
        <w:t>Кинзирский</w:t>
      </w:r>
      <w:proofErr w:type="spellEnd"/>
      <w:r w:rsidR="008103BA" w:rsidRPr="008103BA">
        <w:rPr>
          <w:color w:val="000000"/>
          <w:sz w:val="21"/>
          <w:szCs w:val="21"/>
        </w:rPr>
        <w:t xml:space="preserve"> Артем Валерьевич</w:t>
      </w:r>
      <w:r>
        <w:rPr>
          <w:color w:val="000000"/>
          <w:sz w:val="21"/>
          <w:szCs w:val="21"/>
        </w:rPr>
        <w:t>».</w:t>
      </w:r>
    </w:p>
    <w:p w14:paraId="6905FAF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2.5. Сумма задатка возвращается Оператором Заявителю, не являющемуся победителем торгов, при наличии у Оператора банковских реквизитов, необходимых для возврата денежных средств, в течение 5 рабочих дней со дня подписания протокола о результатах торгов в случаях:</w:t>
      </w:r>
    </w:p>
    <w:p w14:paraId="257ABF43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отзыва заявки на участие в торгах до окончания срока приема заявок;</w:t>
      </w:r>
    </w:p>
    <w:p w14:paraId="710830C6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принятия решения Организатором торгов об отказе в допуске Заявителя к участию в торгах</w:t>
      </w:r>
    </w:p>
    <w:p w14:paraId="6244080D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Оператор возвращает задаток проигравшему участнику торгов только на основании заявления Организатора торгов (по форме Приложения № 2 к соглашению о предоставлении счета для перечисления задатков) после подписания протокола о результатах проведения торгов. Срок направления Организатором торгов заявления на возврат задатка- не позднее следующего рабочего дня после подписания протокола о результатах проведения торгов, порядок направления- на электронную почту Оператора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 Оператор не отвечает за нарушение установленных настоящим договором сроков возврата задатка, в случае несвоевременного предоставления Организатором заявления на возврат задатков на электронный адрес Оператора.</w:t>
      </w:r>
    </w:p>
    <w:p w14:paraId="66F5B8C1" w14:textId="77777777" w:rsidR="0048359C" w:rsidRDefault="00581EAF" w:rsidP="008103B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2.6. Сумма Задатка не возвращается Заявителю в следующих случаях:</w:t>
      </w:r>
    </w:p>
    <w:p w14:paraId="7BBDC2BD" w14:textId="77777777" w:rsidR="0048359C" w:rsidRDefault="00581EAF" w:rsidP="008103BA">
      <w:pPr>
        <w:shd w:val="clear" w:color="auto" w:fill="FFFFFF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победы Заявителя на торгах и дальнейшего не заключения им договора купли-продажи с арбитражным управляющим в течение срока, установленного Федеральным законом №127-ФЗ от 26.10.2002 г. «О несостоятельности (банкротстве)»;</w:t>
      </w:r>
    </w:p>
    <w:p w14:paraId="39E4CBD0" w14:textId="77777777" w:rsidR="0048359C" w:rsidRDefault="00581EAF" w:rsidP="008103BA">
      <w:pPr>
        <w:shd w:val="clear" w:color="auto" w:fill="FFFFFF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не перечисления денежных средств в оплату лота в установленные договором купли-продажи сроки;</w:t>
      </w:r>
    </w:p>
    <w:p w14:paraId="196BCDD8" w14:textId="77777777" w:rsidR="0048359C" w:rsidRDefault="00581EAF" w:rsidP="008103BA">
      <w:pPr>
        <w:shd w:val="clear" w:color="auto" w:fill="FFFFFF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заключения договора купли-продажи, но не перечисления денежных средств в оплату лота в установленные договором купли-продажи сроки.</w:t>
      </w:r>
    </w:p>
    <w:p w14:paraId="57C4A4CB" w14:textId="77777777" w:rsidR="0048359C" w:rsidRDefault="00581EAF" w:rsidP="008103B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2.7.В случае если в ходе проведения торгов (на любом этапе торгов) такие торги будут приостановлены решением уполномоченных государственных органов (ФАС, суд), никакие операции с суммами, заблокированными в качестве задатков, в период приост</w:t>
      </w:r>
      <w:bookmarkStart w:id="1" w:name="_GoBack"/>
      <w:bookmarkEnd w:id="1"/>
      <w:r>
        <w:rPr>
          <w:color w:val="000000"/>
          <w:sz w:val="21"/>
          <w:szCs w:val="21"/>
        </w:rPr>
        <w:t>ановки таких торгов не осуществляются.</w:t>
      </w:r>
    </w:p>
    <w:p w14:paraId="2DF2EAF8" w14:textId="77777777" w:rsidR="0048359C" w:rsidRDefault="00581EAF" w:rsidP="008103B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2.8. В случае не поступления суммы задатка в полном размере и/или в установленный срок, а также в случае, если Заявитель, при перечислении задатка, не указал сведения перечисленные, в п.2.4. настоящего Договора, обязательства Заявителя по внесению задатка считаются невыполненными. В этом случае Организатор торгов вправе не допустить Заявителя к участию в торгах.</w:t>
      </w:r>
    </w:p>
    <w:p w14:paraId="5B2D0329" w14:textId="77777777" w:rsidR="0048359C" w:rsidRDefault="00581EAF" w:rsidP="008103B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2.9. Момент зачисления денежных средств на расчетный счет Оператора, подтверждается банковской выпиской с этого расчетного счета. Риски несвоевременного исполнения банками платежных документов и зачисления денежных средств несет Заявитель.</w:t>
      </w:r>
    </w:p>
    <w:p w14:paraId="68DF184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51B35A92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3. Прочие условия</w:t>
      </w:r>
    </w:p>
    <w:p w14:paraId="68A679C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3.1. В случае победы Заявителя на торгах Задаток Заявителю не возвращается, а засчитывается в счет исполнения обязательства победившего на торгах Заявителя по уплате итоговой цены лота, реализованного на торгах</w:t>
      </w:r>
    </w:p>
    <w:p w14:paraId="559A2F2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3.2. Подписанием настоящего договора Заявитель подтверждает факт того, что он ознакомлен и согласен с условиями, сроками и порядком проведения торгов, сроками и порядком приема заявок, задатков, а также порядком подведения итогов торгов, указанными на сайте https://torgi.arbbitlot.ru и в сообщении о торгах опубликованном в соответствии с требованиями Федерального закона от 26.10.2002г. № 127-ФЗ "О несостоятельности (банкротстве)".</w:t>
      </w:r>
    </w:p>
    <w:p w14:paraId="17104BB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3.3. Заявитель обязан незамедлительно информировать Организатора торгов об изменении своих банковских реквизитов. Оператор не отвечает за нарушение установленных настоящим договором сроков возврата задатка в случае, если Заявитель своевременно не информировал Организатора торгов об изменении своих банковских реквизитов, а также если Заявитель не полностью заполнил сведения о себе или указал недостоверные сведения в п. 3.9. договора, а Организатор торгов своевременно не предоставил заявление на возврат задатков по форме Приложения № 2 на электронный адрес Оператора: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</w:t>
      </w:r>
    </w:p>
    <w:p w14:paraId="673606D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3.4. Заявитель дает согласие на обработку Оператором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 Федеральном законе от 27.07.2006  № 152-ФЗ, а также на передачу такой информации третьим лицам, в случаях,  не противоречащих с действующим законодательством РФ. Настоящее согласие действует бессрочно. Заявитель подтверждает, что ознакомлен с положениями Федерального закона от 27.07.2006г. №152-ФЗ «О персональных данных», права и обязанности в области защиты персональных данных ему известны.</w:t>
      </w:r>
    </w:p>
    <w:p w14:paraId="1EB26CD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3.5. По всем вопросам, не указанным в Договоре, стороны руководствуются законодательством Российской Федерации.</w:t>
      </w:r>
    </w:p>
    <w:p w14:paraId="3E06F13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3.6. Споры, связанные с неисполнением или ненадлежащим исполнением условий настоящего договора, Стороны будут стремиться разрешать на взаимоприемлемой основе в порядке досудебного разбирательства: путем переговоров, обмена письмами и т.д. Разногласия, по которым Стороны не достигнут соглашения путем переговоров, подлежат разрешению в Арбитражном суде Республики Татарстан. Настоящий Договор составлен в электронной форме, подписан электронной подписью, и размещен в открытом доступе на сайте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(https://torgi.arbbitlot.ru).</w:t>
      </w:r>
    </w:p>
    <w:p w14:paraId="2B6094C9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3.7. Настоящий договор может быть заключен в письменной форме как путём составления единого документа, подписанного сторонами, так и путём обмена документами посредством почтовой связи или электронной почты (e-</w:t>
      </w:r>
      <w:proofErr w:type="spellStart"/>
      <w:r>
        <w:rPr>
          <w:color w:val="000000"/>
          <w:sz w:val="21"/>
          <w:szCs w:val="21"/>
        </w:rPr>
        <w:t>mail</w:t>
      </w:r>
      <w:proofErr w:type="spellEnd"/>
      <w:r>
        <w:rPr>
          <w:color w:val="000000"/>
          <w:sz w:val="21"/>
          <w:szCs w:val="21"/>
        </w:rPr>
        <w:t>). При этом передаваемые документы должны быть подписаны сторонами или их уполномоченными представителями и скреплены печатью, а используемый способ связи должен позволять достоверно установить, что документ исходит от стороны по договору.</w:t>
      </w:r>
    </w:p>
    <w:p w14:paraId="3338B9A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3.8. При соблюдении указанных условий передаваемые по электронной почте графические файлы, содержащие отсканированные страницы настоящего договора, имеют юридическую силу оригинала и считаются действительными до момента обмена сторонами оригиналами договора.</w:t>
      </w:r>
    </w:p>
    <w:p w14:paraId="22367B2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3.9. Все изменения и дополнения к договору являются действительными, если они совершены в письменной форме путем подписания уполномоченными представителями обеих Сторон.</w:t>
      </w:r>
    </w:p>
    <w:p w14:paraId="1F1F7850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f4"/>
        <w:tblW w:w="101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704"/>
        <w:gridCol w:w="4410"/>
      </w:tblGrid>
      <w:tr w:rsidR="0048359C" w14:paraId="318750D6" w14:textId="77777777" w:rsidTr="00732DDB">
        <w:trPr>
          <w:trHeight w:val="6805"/>
        </w:trPr>
        <w:tc>
          <w:tcPr>
            <w:tcW w:w="5704" w:type="dxa"/>
          </w:tcPr>
          <w:p w14:paraId="1557532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Заявитель:</w:t>
            </w:r>
          </w:p>
          <w:p w14:paraId="521ED57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___________________________________________________</w:t>
            </w:r>
          </w:p>
          <w:p w14:paraId="03EF1FB4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00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(наименование юридического лица /ФИО) Юридический адрес/Адрес регистрации гражданина:</w:t>
            </w:r>
          </w:p>
          <w:p w14:paraId="079FF31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E3D83C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99"/>
                <w:tab w:val="left" w:pos="4830"/>
              </w:tabs>
              <w:spacing w:before="9"/>
              <w:ind w:left="200" w:right="45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Почтовый адрес: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ОГРН/ОГРНИП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38F4917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688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(для юридического лица и ИП)</w:t>
            </w:r>
          </w:p>
          <w:p w14:paraId="197DD3A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B2DA1C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84"/>
                <w:tab w:val="left" w:pos="3226"/>
                <w:tab w:val="left" w:pos="4727"/>
              </w:tabs>
              <w:spacing w:before="1"/>
              <w:ind w:left="200" w:right="514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Паспортные данные: серия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№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Выдан: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Дата выдачи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код </w:t>
            </w:r>
            <w:proofErr w:type="spellStart"/>
            <w:r>
              <w:rPr>
                <w:color w:val="000000"/>
                <w:sz w:val="18"/>
                <w:szCs w:val="18"/>
              </w:rPr>
              <w:t>подр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70A54A8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0281B92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Реквизиты для возврата задатка:</w:t>
            </w:r>
          </w:p>
          <w:p w14:paraId="6DB6684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8"/>
                <w:tab w:val="left" w:pos="4751"/>
              </w:tabs>
              <w:ind w:left="200" w:right="52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Получатель: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 </w:t>
            </w:r>
            <w:proofErr w:type="gramStart"/>
            <w:r>
              <w:rPr>
                <w:color w:val="000000"/>
                <w:sz w:val="18"/>
                <w:szCs w:val="18"/>
              </w:rPr>
              <w:t xml:space="preserve">получателя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proofErr w:type="gramEnd"/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р/с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к/с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БИК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9CC885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9"/>
              </w:tabs>
              <w:spacing w:before="100" w:after="100" w:line="218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Назначение платежа: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6979CA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16219E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Тел.: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2B8854DD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Эл. почта: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282C60A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4983C44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5F0D104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3362BF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5"/>
                <w:tab w:val="left" w:pos="2589"/>
                <w:tab w:val="left" w:pos="4470"/>
              </w:tabs>
              <w:ind w:left="975" w:right="745" w:hanging="7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 подпись</w:t>
            </w:r>
            <w:r>
              <w:rPr>
                <w:color w:val="000000"/>
                <w:sz w:val="18"/>
                <w:szCs w:val="18"/>
              </w:rPr>
              <w:tab/>
            </w:r>
            <w:r>
              <w:rPr>
                <w:color w:val="000000"/>
                <w:sz w:val="18"/>
                <w:szCs w:val="18"/>
              </w:rPr>
              <w:tab/>
              <w:t>расшифровка подписи</w:t>
            </w:r>
          </w:p>
          <w:p w14:paraId="20426B9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8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м.п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4410" w:type="dxa"/>
          </w:tcPr>
          <w:p w14:paraId="2F26622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493" w:right="305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Оператор:</w:t>
            </w:r>
          </w:p>
          <w:p w14:paraId="6E90A4B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ООО «Электронная торговая площадка», ИНН  1655269981</w:t>
            </w:r>
          </w:p>
          <w:p w14:paraId="3E0C214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ОГРН 1131690035124,  КПП 165501001</w:t>
            </w:r>
          </w:p>
          <w:p w14:paraId="7265732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Номер счета 40702810429070013813</w:t>
            </w:r>
          </w:p>
          <w:p w14:paraId="2868132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Банк ФИЛИАЛ "НИЖЕГОРОДСКИЙ" АО "АЛЬФА-БАНК"</w:t>
            </w:r>
          </w:p>
          <w:p w14:paraId="3BB39C3B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БИК 042202824</w:t>
            </w:r>
          </w:p>
          <w:p w14:paraId="747D4DD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Корр. счет 30101810200000000824</w:t>
            </w:r>
          </w:p>
          <w:p w14:paraId="061FF2B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333333"/>
                <w:sz w:val="17"/>
                <w:szCs w:val="17"/>
              </w:rPr>
              <w:t> </w:t>
            </w:r>
          </w:p>
          <w:p w14:paraId="12B0415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Директор____________</w:t>
            </w:r>
            <w:proofErr w:type="spellStart"/>
            <w:r>
              <w:rPr>
                <w:color w:val="333333"/>
                <w:sz w:val="21"/>
                <w:szCs w:val="21"/>
              </w:rPr>
              <w:t>М.В.Думпе</w:t>
            </w:r>
            <w:proofErr w:type="spellEnd"/>
          </w:p>
          <w:p w14:paraId="0EC83433" w14:textId="77777777" w:rsidR="0048359C" w:rsidRDefault="00483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87"/>
              </w:tabs>
              <w:ind w:left="493" w:right="1168"/>
              <w:rPr>
                <w:rFonts w:ascii="Verdana" w:eastAsia="Verdana" w:hAnsi="Verdana" w:cs="Verdana"/>
                <w:color w:val="333333"/>
                <w:sz w:val="18"/>
                <w:szCs w:val="18"/>
              </w:rPr>
            </w:pPr>
          </w:p>
        </w:tc>
      </w:tr>
    </w:tbl>
    <w:p w14:paraId="2F34E015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1A856444" w14:textId="77777777" w:rsidR="0048359C" w:rsidRDefault="0048359C">
      <w:pPr>
        <w:keepNext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14:paraId="0A6447FE" w14:textId="77777777" w:rsidR="0048359C" w:rsidRDefault="0048359C">
      <w:pPr>
        <w:keepNext/>
        <w:jc w:val="both"/>
        <w:rPr>
          <w:sz w:val="24"/>
          <w:szCs w:val="24"/>
        </w:rPr>
      </w:pPr>
    </w:p>
    <w:p w14:paraId="442A9318" w14:textId="77777777" w:rsidR="00732DDB" w:rsidRDefault="00732DDB">
      <w:pPr>
        <w:keepNext/>
        <w:jc w:val="both"/>
        <w:rPr>
          <w:sz w:val="24"/>
          <w:szCs w:val="24"/>
        </w:rPr>
      </w:pPr>
    </w:p>
    <w:sectPr w:rsidR="00732DDB" w:rsidSect="00117257">
      <w:headerReference w:type="default" r:id="rId8"/>
      <w:pgSz w:w="11906" w:h="16838"/>
      <w:pgMar w:top="284" w:right="1134" w:bottom="1134" w:left="1134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31C3F4" w14:textId="77777777" w:rsidR="00D55B74" w:rsidRDefault="00D55B74">
      <w:r>
        <w:separator/>
      </w:r>
    </w:p>
  </w:endnote>
  <w:endnote w:type="continuationSeparator" w:id="0">
    <w:p w14:paraId="16EF3358" w14:textId="77777777" w:rsidR="00D55B74" w:rsidRDefault="00D55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7B04A944-34E5-4C46-80A3-A3371FCB6CA2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2" w:fontKey="{9FF2E54F-8CC4-4E04-93AA-BAF0403495F9}"/>
    <w:embedItalic r:id="rId3" w:fontKey="{82B14F79-4A19-48DE-B2CE-E56F778CEBE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97DF9032-C0B2-4ECD-BE85-89DCC5E5F608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D3DB2C39-D030-427C-8DDD-3E1FE076E1CB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8D05F07F-FB42-471C-B475-67C49CDE7E15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7" w:fontKey="{237FB742-A0A7-453C-8E98-44627A83A03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569CC1A2-4517-4DE6-84DE-0AD1B386645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C79B52" w14:textId="77777777" w:rsidR="00D55B74" w:rsidRDefault="00D55B74">
      <w:r>
        <w:separator/>
      </w:r>
    </w:p>
  </w:footnote>
  <w:footnote w:type="continuationSeparator" w:id="0">
    <w:p w14:paraId="31082E87" w14:textId="77777777" w:rsidR="00D55B74" w:rsidRDefault="00D55B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BA1BBE" w14:textId="77777777" w:rsidR="0048359C" w:rsidRDefault="00581EA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b/>
        <w:bCs/>
        <w:color w:val="000000"/>
      </w:rPr>
    </w:pPr>
    <w:r>
      <w:rPr>
        <w:b/>
        <w:bCs/>
        <w:color w:val="000000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1C2C88"/>
    <w:multiLevelType w:val="multilevel"/>
    <w:tmpl w:val="1CE25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7042153"/>
    <w:multiLevelType w:val="multilevel"/>
    <w:tmpl w:val="354CFA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3A03F05"/>
    <w:multiLevelType w:val="multilevel"/>
    <w:tmpl w:val="BC5E00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59C"/>
    <w:rsid w:val="00117257"/>
    <w:rsid w:val="001D04C1"/>
    <w:rsid w:val="001D7E86"/>
    <w:rsid w:val="00273927"/>
    <w:rsid w:val="00325801"/>
    <w:rsid w:val="00367957"/>
    <w:rsid w:val="003B4458"/>
    <w:rsid w:val="0048359C"/>
    <w:rsid w:val="004F74BF"/>
    <w:rsid w:val="00581EAF"/>
    <w:rsid w:val="00702776"/>
    <w:rsid w:val="00730C72"/>
    <w:rsid w:val="00732DDB"/>
    <w:rsid w:val="008103BA"/>
    <w:rsid w:val="008348F2"/>
    <w:rsid w:val="008D76F3"/>
    <w:rsid w:val="00A76BE0"/>
    <w:rsid w:val="00AF22D5"/>
    <w:rsid w:val="00C907AE"/>
    <w:rsid w:val="00CF4701"/>
    <w:rsid w:val="00D55B74"/>
    <w:rsid w:val="00D640C0"/>
    <w:rsid w:val="00DF7E84"/>
    <w:rsid w:val="00E55868"/>
    <w:rsid w:val="00FD3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1CC11"/>
  <w15:docId w15:val="{711260E6-C8D9-4A12-9E7D-8BE1F6028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qFormat/>
    <w:rPr>
      <w:rFonts w:ascii="Symbol" w:hAnsi="Symbol" w:cs="Symbol"/>
      <w:sz w:val="20"/>
    </w:rPr>
  </w:style>
  <w:style w:type="character" w:customStyle="1" w:styleId="WW8Num1z1">
    <w:name w:val="WW8Num1z1"/>
    <w:qFormat/>
    <w:rPr>
      <w:rFonts w:ascii="Courier New" w:hAnsi="Courier New" w:cs="Courier New"/>
      <w:sz w:val="20"/>
    </w:rPr>
  </w:style>
  <w:style w:type="character" w:customStyle="1" w:styleId="WW8Num1z2">
    <w:name w:val="WW8Num1z2"/>
    <w:qFormat/>
    <w:rPr>
      <w:rFonts w:ascii="Wingdings" w:hAnsi="Wingdings" w:cs="Wingdings"/>
      <w:sz w:val="20"/>
    </w:rPr>
  </w:style>
  <w:style w:type="character" w:customStyle="1" w:styleId="WW8Num2z0">
    <w:name w:val="WW8Num2z0"/>
    <w:qFormat/>
    <w:rPr>
      <w:rFonts w:ascii="Symbol" w:hAnsi="Symbol" w:cs="Symbol"/>
      <w:sz w:val="20"/>
    </w:rPr>
  </w:style>
  <w:style w:type="character" w:customStyle="1" w:styleId="WW8Num2z1">
    <w:name w:val="WW8Num2z1"/>
    <w:qFormat/>
    <w:rPr>
      <w:rFonts w:ascii="Courier New" w:hAnsi="Courier New" w:cs="Courier New"/>
      <w:sz w:val="20"/>
    </w:rPr>
  </w:style>
  <w:style w:type="character" w:customStyle="1" w:styleId="WW8Num2z2">
    <w:name w:val="WW8Num2z2"/>
    <w:qFormat/>
    <w:rPr>
      <w:rFonts w:ascii="Wingdings" w:hAnsi="Wingdings" w:cs="Wingdings"/>
      <w:sz w:val="20"/>
    </w:rPr>
  </w:style>
  <w:style w:type="character" w:customStyle="1" w:styleId="WW8Num3z0">
    <w:name w:val="WW8Num3z0"/>
    <w:qFormat/>
    <w:rPr>
      <w:rFonts w:ascii="Symbol" w:hAnsi="Symbol" w:cs="Symbol"/>
      <w:sz w:val="20"/>
    </w:rPr>
  </w:style>
  <w:style w:type="character" w:customStyle="1" w:styleId="WW8Num3z1">
    <w:name w:val="WW8Num3z1"/>
    <w:qFormat/>
    <w:rPr>
      <w:rFonts w:ascii="Courier New" w:hAnsi="Courier New" w:cs="Courier New"/>
      <w:sz w:val="20"/>
    </w:rPr>
  </w:style>
  <w:style w:type="character" w:customStyle="1" w:styleId="WW8Num3z2">
    <w:name w:val="WW8Num3z2"/>
    <w:qFormat/>
    <w:rPr>
      <w:rFonts w:ascii="Wingdings" w:hAnsi="Wingdings" w:cs="Wingdings"/>
      <w:sz w:val="20"/>
    </w:rPr>
  </w:style>
  <w:style w:type="character" w:customStyle="1" w:styleId="10">
    <w:name w:val="Основной шрифт абзаца1"/>
    <w:qFormat/>
  </w:style>
  <w:style w:type="character" w:customStyle="1" w:styleId="text">
    <w:name w:val="text"/>
    <w:basedOn w:val="10"/>
    <w:qFormat/>
  </w:style>
  <w:style w:type="character" w:customStyle="1" w:styleId="a4">
    <w:name w:val="Верхний колонтитул Знак"/>
    <w:basedOn w:val="10"/>
    <w:qFormat/>
  </w:style>
  <w:style w:type="character" w:customStyle="1" w:styleId="a5">
    <w:name w:val="Нижний колонтитул Знак"/>
    <w:basedOn w:val="10"/>
    <w:qFormat/>
  </w:style>
  <w:style w:type="character" w:styleId="a6">
    <w:name w:val="Hyperlink"/>
    <w:rPr>
      <w:color w:val="0563C1"/>
      <w:u w:val="single"/>
    </w:rPr>
  </w:style>
  <w:style w:type="character" w:customStyle="1" w:styleId="spelle">
    <w:name w:val="spelle"/>
    <w:qFormat/>
  </w:style>
  <w:style w:type="character" w:styleId="a7">
    <w:name w:val="Strong"/>
    <w:qFormat/>
    <w:rPr>
      <w:b/>
      <w:bCs/>
    </w:rPr>
  </w:style>
  <w:style w:type="character" w:customStyle="1" w:styleId="grame">
    <w:name w:val="grame"/>
    <w:qFormat/>
  </w:style>
  <w:style w:type="paragraph" w:customStyle="1" w:styleId="Heading">
    <w:name w:val="Heading"/>
    <w:next w:val="a8"/>
    <w:qFormat/>
    <w:pPr>
      <w:jc w:val="center"/>
    </w:pPr>
    <w:rPr>
      <w:sz w:val="24"/>
    </w:rPr>
  </w:style>
  <w:style w:type="paragraph" w:styleId="a8">
    <w:name w:val="Body Text"/>
    <w:pPr>
      <w:spacing w:after="140" w:line="288" w:lineRule="auto"/>
    </w:pPr>
  </w:style>
  <w:style w:type="paragraph" w:styleId="a9">
    <w:name w:val="List"/>
    <w:basedOn w:val="a8"/>
    <w:rPr>
      <w:rFonts w:cs="Lucida Sans"/>
    </w:rPr>
  </w:style>
  <w:style w:type="paragraph" w:styleId="a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qFormat/>
    <w:pPr>
      <w:suppressLineNumbers/>
    </w:pPr>
  </w:style>
  <w:style w:type="paragraph" w:customStyle="1" w:styleId="11">
    <w:name w:val="Указатель1"/>
    <w:qFormat/>
    <w:pPr>
      <w:suppressLineNumbers/>
    </w:pPr>
    <w:rPr>
      <w:rFonts w:cs="Lucida Sans"/>
    </w:rPr>
  </w:style>
  <w:style w:type="paragraph" w:customStyle="1" w:styleId="ConsNormal">
    <w:name w:val="ConsNormal"/>
    <w:qFormat/>
    <w:pPr>
      <w:widowControl w:val="0"/>
      <w:ind w:firstLine="720"/>
    </w:pPr>
    <w:rPr>
      <w:rFonts w:ascii="Arial" w:hAnsi="Arial" w:cs="Arial"/>
      <w:lang w:val="ru-RU"/>
    </w:rPr>
  </w:style>
  <w:style w:type="paragraph" w:customStyle="1" w:styleId="ConsNonformat">
    <w:name w:val="ConsNonformat"/>
    <w:qFormat/>
    <w:pPr>
      <w:widowControl w:val="0"/>
    </w:pPr>
    <w:rPr>
      <w:rFonts w:ascii="Courier New" w:hAnsi="Courier New" w:cs="Courier New"/>
      <w:lang w:val="ru-RU"/>
    </w:rPr>
  </w:style>
  <w:style w:type="paragraph" w:customStyle="1" w:styleId="ConsTitle">
    <w:name w:val="ConsTitle"/>
    <w:qFormat/>
    <w:pPr>
      <w:widowControl w:val="0"/>
    </w:pPr>
    <w:rPr>
      <w:rFonts w:ascii="Arial" w:hAnsi="Arial" w:cs="Arial"/>
      <w:b/>
      <w:sz w:val="16"/>
      <w:lang w:val="ru-RU"/>
    </w:rPr>
  </w:style>
  <w:style w:type="paragraph" w:styleId="ab">
    <w:name w:val="Body Text Indent"/>
    <w:pPr>
      <w:ind w:firstLine="708"/>
      <w:jc w:val="both"/>
    </w:pPr>
    <w:rPr>
      <w:sz w:val="24"/>
      <w:szCs w:val="24"/>
    </w:rPr>
  </w:style>
  <w:style w:type="paragraph" w:styleId="ac">
    <w:name w:val="Balloon Text"/>
    <w:qFormat/>
    <w:rPr>
      <w:rFonts w:ascii="Tahoma" w:hAnsi="Tahoma" w:cs="Tahoma"/>
      <w:sz w:val="16"/>
      <w:szCs w:val="16"/>
    </w:rPr>
  </w:style>
  <w:style w:type="paragraph" w:customStyle="1" w:styleId="ad">
    <w:name w:val="Таблицы (моноширинный)"/>
    <w:qFormat/>
    <w:pPr>
      <w:widowControl w:val="0"/>
      <w:autoSpaceDE w:val="0"/>
      <w:jc w:val="both"/>
    </w:pPr>
    <w:rPr>
      <w:rFonts w:ascii="Courier New" w:hAnsi="Courier New" w:cs="Courier New"/>
    </w:rPr>
  </w:style>
  <w:style w:type="paragraph" w:customStyle="1" w:styleId="zagolovok6">
    <w:name w:val="zagolovok6"/>
    <w:qFormat/>
    <w:rPr>
      <w:lang w:val="ru-RU"/>
    </w:rPr>
  </w:style>
  <w:style w:type="paragraph" w:customStyle="1" w:styleId="1-21">
    <w:name w:val="Средняя сетка 1 - Акцент 21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HeaderandFooter">
    <w:name w:val="Header and Footer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pPr>
      <w:tabs>
        <w:tab w:val="center" w:pos="4677"/>
        <w:tab w:val="right" w:pos="9355"/>
      </w:tabs>
    </w:pPr>
  </w:style>
  <w:style w:type="paragraph" w:styleId="af">
    <w:name w:val="footer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pPr>
      <w:autoSpaceDE w:val="0"/>
    </w:pPr>
    <w:rPr>
      <w:rFonts w:ascii="Arial" w:hAnsi="Arial" w:cs="Arial"/>
      <w:lang w:val="ru-RU"/>
    </w:rPr>
  </w:style>
  <w:style w:type="paragraph" w:customStyle="1" w:styleId="ConsPlusTitle">
    <w:name w:val="ConsPlusTitle"/>
    <w:qFormat/>
    <w:pPr>
      <w:autoSpaceDE w:val="0"/>
    </w:pPr>
    <w:rPr>
      <w:rFonts w:ascii="Arial" w:hAnsi="Arial" w:cs="Arial"/>
      <w:b/>
      <w:bCs/>
      <w:lang w:val="ru-RU"/>
    </w:rPr>
  </w:style>
  <w:style w:type="paragraph" w:customStyle="1" w:styleId="af0">
    <w:name w:val="Содержимое таблицы"/>
    <w:qFormat/>
    <w:pPr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paragraph" w:styleId="af2">
    <w:name w:val="Normal (Web)"/>
    <w:qFormat/>
    <w:pPr>
      <w:spacing w:before="100" w:after="100"/>
    </w:pPr>
    <w:rPr>
      <w:sz w:val="24"/>
      <w:szCs w:val="24"/>
    </w:rPr>
  </w:style>
  <w:style w:type="paragraph" w:customStyle="1" w:styleId="tableparagraph">
    <w:name w:val="tableparagraph"/>
    <w:qFormat/>
    <w:pPr>
      <w:spacing w:before="100" w:after="100"/>
    </w:pPr>
    <w:rPr>
      <w:sz w:val="24"/>
      <w:szCs w:val="24"/>
    </w:rPr>
  </w:style>
  <w:style w:type="paragraph" w:customStyle="1" w:styleId="TableContents">
    <w:name w:val="Table Contents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n9Z/f7Ww1uPiYJoo4Cc4OA6ygw==">CgMxLjAyDmguaW9wYnUwMno2Nzh0OAByITFZcnVpOHNGazZQOVZXRm9YQy03STQ3Sl9KdFl6cmlnag==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1503</Words>
  <Characters>8569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Reanimator 98</dc:creator>
  <cp:lastModifiedBy>Alena</cp:lastModifiedBy>
  <cp:revision>3</cp:revision>
  <dcterms:created xsi:type="dcterms:W3CDTF">2026-07-13T18:32:00Z</dcterms:created>
  <dcterms:modified xsi:type="dcterms:W3CDTF">2026-07-13T20:02:00Z</dcterms:modified>
</cp:coreProperties>
</file>