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A2" w:rsidRDefault="005E6450">
      <w:pPr>
        <w:spacing w:before="80" w:after="80"/>
        <w:jc w:val="center"/>
      </w:pPr>
      <w:r>
        <w:rPr>
          <w:b/>
          <w:bCs/>
          <w:sz w:val="24"/>
          <w:szCs w:val="24"/>
        </w:rPr>
        <w:t>ДОГОВОР О ЗАДАТКЕ</w:t>
      </w:r>
    </w:p>
    <w:p w:rsidR="00DD25A2" w:rsidRDefault="005E6450">
      <w:pPr>
        <w:spacing w:before="80" w:after="80"/>
        <w:jc w:val="center"/>
      </w:pPr>
      <w:r>
        <w:rPr>
          <w:sz w:val="24"/>
          <w:szCs w:val="24"/>
        </w:rPr>
        <w:t>в счет обеспечения оплаты имущества,</w:t>
      </w:r>
    </w:p>
    <w:p w:rsidR="00DD25A2" w:rsidRDefault="005E6450">
      <w:pPr>
        <w:spacing w:before="80" w:after="80"/>
        <w:jc w:val="center"/>
      </w:pPr>
      <w:r>
        <w:rPr>
          <w:sz w:val="24"/>
          <w:szCs w:val="24"/>
        </w:rPr>
        <w:t>приобретаемого на торгах, организуемых финансовым управляющим</w:t>
      </w:r>
    </w:p>
    <w:p w:rsidR="00DD25A2" w:rsidRDefault="005E6450">
      <w:pPr>
        <w:spacing w:before="80" w:after="80"/>
        <w:jc w:val="center"/>
      </w:pPr>
      <w:r>
        <w:rPr>
          <w:sz w:val="24"/>
          <w:szCs w:val="24"/>
        </w:rPr>
        <w:t>для реализации имущества должника</w:t>
      </w:r>
    </w:p>
    <w:p w:rsidR="00DD25A2" w:rsidRDefault="00DD25A2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>г. Красноярск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pPr>
              <w:jc w:val="right"/>
            </w:pPr>
            <w:r>
              <w:rPr>
                <w:sz w:val="24"/>
                <w:szCs w:val="24"/>
              </w:rPr>
              <w:t>«___»_________20__г.</w:t>
            </w:r>
          </w:p>
        </w:tc>
      </w:tr>
    </w:tbl>
    <w:p w:rsidR="00DD25A2" w:rsidRDefault="00DD25A2">
      <w:pPr>
        <w:spacing w:before="160" w:after="160"/>
      </w:pPr>
      <w:bookmarkStart w:id="0" w:name="_GoBack"/>
      <w:bookmarkEnd w:id="0"/>
    </w:p>
    <w:p w:rsidR="00DD25A2" w:rsidRDefault="005E6450" w:rsidP="003C05CF">
      <w:pPr>
        <w:spacing w:before="60" w:after="60"/>
        <w:ind w:firstLine="720"/>
        <w:jc w:val="both"/>
      </w:pPr>
      <w:r>
        <w:rPr>
          <w:sz w:val="24"/>
          <w:szCs w:val="24"/>
        </w:rPr>
        <w:t xml:space="preserve">Организатор торгов – финансовый управляющий </w:t>
      </w:r>
      <w:r>
        <w:rPr>
          <w:b/>
          <w:bCs/>
          <w:sz w:val="24"/>
          <w:szCs w:val="24"/>
        </w:rPr>
        <w:t xml:space="preserve">Ляшенко Анастасии Валерьевны </w:t>
      </w:r>
      <w:r>
        <w:rPr>
          <w:sz w:val="24"/>
          <w:szCs w:val="24"/>
        </w:rPr>
        <w:t xml:space="preserve">(дата рождения: 03.08.2000, место рождения: г. Новосибирск, адрес регистрации: 630000, г. Новосибирск, ул. Куйбышева, д. 18, ИНН: 540434506840, СНИЛС: 197-986-489 83) </w:t>
      </w:r>
      <w:proofErr w:type="spellStart"/>
      <w:r>
        <w:rPr>
          <w:sz w:val="24"/>
          <w:szCs w:val="24"/>
        </w:rPr>
        <w:t>Кубрак</w:t>
      </w:r>
      <w:proofErr w:type="spellEnd"/>
      <w:r>
        <w:rPr>
          <w:sz w:val="24"/>
          <w:szCs w:val="24"/>
        </w:rPr>
        <w:t xml:space="preserve"> Екатерина Александровна (ИНН 246417014946, рег. № 223</w:t>
      </w:r>
      <w:r>
        <w:rPr>
          <w:sz w:val="24"/>
          <w:szCs w:val="24"/>
        </w:rPr>
        <w:t xml:space="preserve">08), член Союза СРО «ГАУ» - Союза «Саморегулируемая организация «Гильдия арбитражных управляющих» (ИНН 1660062005, ОГРН 1021603626098, адрес: 420034, </w:t>
      </w:r>
      <w:proofErr w:type="spellStart"/>
      <w:r>
        <w:rPr>
          <w:sz w:val="24"/>
          <w:szCs w:val="24"/>
        </w:rPr>
        <w:t>Респ</w:t>
      </w:r>
      <w:proofErr w:type="spellEnd"/>
      <w:r>
        <w:rPr>
          <w:sz w:val="24"/>
          <w:szCs w:val="24"/>
        </w:rPr>
        <w:t xml:space="preserve"> Татарстан, г Казань, ул. Соловецких Юнг, д. 7, оф. 1004), утверждённая </w:t>
      </w:r>
      <w:r>
        <w:rPr>
          <w:b/>
          <w:bCs/>
          <w:sz w:val="24"/>
          <w:szCs w:val="24"/>
        </w:rPr>
        <w:t>Решением Арбитражного суда Нов</w:t>
      </w:r>
      <w:r>
        <w:rPr>
          <w:b/>
          <w:bCs/>
          <w:sz w:val="24"/>
          <w:szCs w:val="24"/>
        </w:rPr>
        <w:t>осибирской области от 21.05.2025 по делу № А45-12624/2025</w:t>
      </w:r>
      <w:r>
        <w:rPr>
          <w:sz w:val="24"/>
          <w:szCs w:val="24"/>
        </w:rPr>
        <w:t>, именуемый в дальнейшем «Организатор торгов», с одной стороны, и ____________________________, именуем___ в дальнейшем «Претендент», в лице ________________________, действующего на основании ______</w:t>
      </w:r>
      <w:r>
        <w:rPr>
          <w:sz w:val="24"/>
          <w:szCs w:val="24"/>
        </w:rPr>
        <w:t>___________________, с другой стороны, заключили настоящий договор о нижеследующем:</w:t>
      </w:r>
    </w:p>
    <w:p w:rsidR="00DD25A2" w:rsidRDefault="005E6450" w:rsidP="003C05CF">
      <w:pPr>
        <w:spacing w:before="160" w:after="80"/>
        <w:jc w:val="center"/>
      </w:pPr>
      <w:r>
        <w:rPr>
          <w:b/>
          <w:bCs/>
          <w:sz w:val="24"/>
          <w:szCs w:val="24"/>
        </w:rPr>
        <w:t>1. ПРЕДМЕТ ДОГОВОРА</w:t>
      </w:r>
    </w:p>
    <w:p w:rsidR="00DD25A2" w:rsidRDefault="005E6450" w:rsidP="003C05CF">
      <w:pPr>
        <w:spacing w:before="60" w:after="60"/>
        <w:ind w:firstLine="720"/>
        <w:jc w:val="both"/>
      </w:pPr>
      <w:r>
        <w:rPr>
          <w:sz w:val="24"/>
          <w:szCs w:val="24"/>
        </w:rPr>
        <w:t xml:space="preserve">1.1. Претендент обязуется перечислить на специальный счет должника задаток в размере </w:t>
      </w:r>
      <w:r>
        <w:rPr>
          <w:b/>
          <w:bCs/>
          <w:sz w:val="24"/>
          <w:szCs w:val="24"/>
        </w:rPr>
        <w:t>20% от цены продажи имущества на соответствующем периоде</w:t>
      </w:r>
      <w:r>
        <w:rPr>
          <w:sz w:val="24"/>
          <w:szCs w:val="24"/>
        </w:rPr>
        <w:t xml:space="preserve"> (до окончания срока приема заявок в котором подается заявка) в счет обеспечения оплаты следующего приобретаемого на проводимом Организатором торгах имущества: </w:t>
      </w:r>
      <w:r>
        <w:rPr>
          <w:b/>
          <w:bCs/>
          <w:sz w:val="24"/>
          <w:szCs w:val="24"/>
        </w:rPr>
        <w:t xml:space="preserve">автомобиль легковой седан МАЗДА 323, 2001 </w:t>
      </w:r>
      <w:proofErr w:type="spellStart"/>
      <w:r>
        <w:rPr>
          <w:b/>
          <w:bCs/>
          <w:sz w:val="24"/>
          <w:szCs w:val="24"/>
        </w:rPr>
        <w:t>г.в</w:t>
      </w:r>
      <w:proofErr w:type="spellEnd"/>
      <w:r>
        <w:rPr>
          <w:b/>
          <w:bCs/>
          <w:sz w:val="24"/>
          <w:szCs w:val="24"/>
        </w:rPr>
        <w:t>., VIN JM6BJ10M200203236, № кузова JM6BJ10M20020323</w:t>
      </w:r>
      <w:r>
        <w:rPr>
          <w:b/>
          <w:bCs/>
          <w:sz w:val="24"/>
          <w:szCs w:val="24"/>
        </w:rPr>
        <w:t>6, ГРЗ Р647АЕ154, цвет синий золотистый, принадлежащий Ляшенко Данилу Николаевичу, являющийся совместно нажитым имуществом супругов</w:t>
      </w:r>
      <w:r>
        <w:rPr>
          <w:sz w:val="24"/>
          <w:szCs w:val="24"/>
        </w:rPr>
        <w:t>.</w:t>
      </w:r>
    </w:p>
    <w:p w:rsidR="00DD25A2" w:rsidRDefault="005E6450" w:rsidP="003C05CF">
      <w:pPr>
        <w:spacing w:before="160" w:after="80"/>
        <w:jc w:val="center"/>
      </w:pPr>
      <w:r>
        <w:rPr>
          <w:b/>
          <w:bCs/>
          <w:sz w:val="24"/>
          <w:szCs w:val="24"/>
        </w:rPr>
        <w:t>2. ОБЯЗАННОСТИ СТОРОН</w:t>
      </w:r>
    </w:p>
    <w:p w:rsidR="00DD25A2" w:rsidRDefault="005E6450">
      <w:pPr>
        <w:spacing w:before="60" w:after="60"/>
        <w:ind w:firstLine="720"/>
        <w:jc w:val="both"/>
      </w:pPr>
      <w:r>
        <w:rPr>
          <w:b/>
          <w:bCs/>
          <w:sz w:val="24"/>
          <w:szCs w:val="24"/>
        </w:rPr>
        <w:t>2.1. Претендент обязан: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2.1.1. Обеспечить поступление указанных в п. 1.1 настоящего договора денежн</w:t>
      </w:r>
      <w:r>
        <w:rPr>
          <w:sz w:val="24"/>
          <w:szCs w:val="24"/>
        </w:rPr>
        <w:t>ых средств на специальный счет должника в срок до окончания очередного периода.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</w:t>
      </w:r>
      <w:r>
        <w:rPr>
          <w:sz w:val="24"/>
          <w:szCs w:val="24"/>
        </w:rPr>
        <w:t>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заключённому договору купли-продажи.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При отказе Претендента от заключени</w:t>
      </w:r>
      <w:r>
        <w:rPr>
          <w:sz w:val="24"/>
          <w:szCs w:val="24"/>
        </w:rPr>
        <w:t>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D25A2" w:rsidRDefault="00DD25A2">
      <w:pPr>
        <w:spacing w:before="60" w:after="60"/>
      </w:pPr>
    </w:p>
    <w:p w:rsidR="00DD25A2" w:rsidRDefault="005E6450">
      <w:pPr>
        <w:spacing w:before="60" w:after="60"/>
        <w:ind w:firstLine="720"/>
        <w:jc w:val="both"/>
      </w:pPr>
      <w:r>
        <w:rPr>
          <w:b/>
          <w:bCs/>
          <w:sz w:val="24"/>
          <w:szCs w:val="24"/>
        </w:rPr>
        <w:t>2.2. Организатор торгов обязан: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2.2.1. В случае отзыва Претендент</w:t>
      </w:r>
      <w:r>
        <w:rPr>
          <w:sz w:val="24"/>
          <w:szCs w:val="24"/>
        </w:rPr>
        <w:t>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2.2.2. В случае снятия предмета торгов с аукциона, верну</w:t>
      </w:r>
      <w:r>
        <w:rPr>
          <w:sz w:val="24"/>
          <w:szCs w:val="24"/>
        </w:rPr>
        <w:t>ть задаток в течение 5 рабочих дней со дня принятия решения об отмене аукциона.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</w:t>
      </w:r>
      <w:r>
        <w:rPr>
          <w:sz w:val="24"/>
          <w:szCs w:val="24"/>
        </w:rPr>
        <w:t>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D25A2" w:rsidRDefault="005E6450" w:rsidP="003C05CF">
      <w:pPr>
        <w:spacing w:before="60" w:after="60"/>
        <w:ind w:firstLine="720"/>
        <w:jc w:val="both"/>
      </w:pPr>
      <w:r>
        <w:rPr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</w:t>
      </w:r>
      <w:r>
        <w:rPr>
          <w:sz w:val="24"/>
          <w:szCs w:val="24"/>
        </w:rPr>
        <w:t>я Организатором торгов протокола об итогах аукциона.</w:t>
      </w:r>
    </w:p>
    <w:p w:rsidR="00DD25A2" w:rsidRDefault="005E6450">
      <w:pPr>
        <w:spacing w:before="160" w:after="80"/>
        <w:jc w:val="center"/>
      </w:pPr>
      <w:r>
        <w:rPr>
          <w:b/>
          <w:bCs/>
          <w:sz w:val="24"/>
          <w:szCs w:val="24"/>
        </w:rPr>
        <w:t>3. СРОК ДЕЙСТВИЯ ДОГОВОРА</w:t>
      </w:r>
    </w:p>
    <w:p w:rsidR="00DD25A2" w:rsidRDefault="00DD25A2">
      <w:pPr>
        <w:spacing w:before="60" w:after="60"/>
      </w:pP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3.1. Настоящий договор вступает в силу со дня его подписания сторонами.</w:t>
      </w:r>
    </w:p>
    <w:p w:rsidR="00DD25A2" w:rsidRDefault="005E6450" w:rsidP="003C05CF">
      <w:pPr>
        <w:spacing w:before="60" w:after="60"/>
        <w:ind w:firstLine="720"/>
        <w:jc w:val="both"/>
      </w:pPr>
      <w:r>
        <w:rPr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</w:t>
      </w:r>
      <w:r>
        <w:rPr>
          <w:sz w:val="24"/>
          <w:szCs w:val="24"/>
        </w:rPr>
        <w:t>ящего договора и проведения полного взаиморасчёта.</w:t>
      </w:r>
    </w:p>
    <w:p w:rsidR="00DD25A2" w:rsidRDefault="005E6450">
      <w:pPr>
        <w:spacing w:before="160" w:after="80"/>
        <w:jc w:val="center"/>
      </w:pPr>
      <w:r>
        <w:rPr>
          <w:b/>
          <w:bCs/>
          <w:sz w:val="24"/>
          <w:szCs w:val="24"/>
        </w:rPr>
        <w:t>4. ЗАКЛЮЧИТЕЛЬНЫЕ ПОЛОЖЕНИЯ</w:t>
      </w:r>
    </w:p>
    <w:p w:rsidR="00DD25A2" w:rsidRDefault="00DD25A2">
      <w:pPr>
        <w:spacing w:before="60" w:after="60"/>
      </w:pP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– рассматриваются в Арбитраж</w:t>
      </w:r>
      <w:r>
        <w:rPr>
          <w:sz w:val="24"/>
          <w:szCs w:val="24"/>
        </w:rPr>
        <w:t>ном суде Красноярского края.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– у Претендента.</w:t>
      </w:r>
    </w:p>
    <w:p w:rsidR="00DD25A2" w:rsidRDefault="005E6450">
      <w:pPr>
        <w:spacing w:before="60" w:after="60"/>
        <w:ind w:firstLine="720"/>
        <w:jc w:val="both"/>
      </w:pPr>
      <w:r>
        <w:rPr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D25A2" w:rsidRDefault="00DD25A2">
      <w:pPr>
        <w:spacing w:before="120" w:after="120"/>
      </w:pPr>
    </w:p>
    <w:p w:rsidR="00DD25A2" w:rsidRDefault="005E6450">
      <w:pPr>
        <w:spacing w:before="160" w:after="80"/>
        <w:jc w:val="center"/>
      </w:pPr>
      <w:r>
        <w:rPr>
          <w:b/>
          <w:bCs/>
          <w:sz w:val="24"/>
          <w:szCs w:val="24"/>
        </w:rPr>
        <w:t>5. АДРЕСА И ПЛАТЕЖНЫЕ РЕКВИЗИТЫ СТОРОН</w:t>
      </w:r>
    </w:p>
    <w:p w:rsidR="00DD25A2" w:rsidRDefault="00DD25A2">
      <w:pPr>
        <w:spacing w:before="60" w:after="60"/>
      </w:pPr>
    </w:p>
    <w:p w:rsidR="00DD25A2" w:rsidRDefault="005E6450">
      <w:pPr>
        <w:spacing w:before="60" w:after="60"/>
        <w:ind w:left="360"/>
        <w:jc w:val="both"/>
      </w:pPr>
      <w:r>
        <w:rPr>
          <w:b/>
          <w:bCs/>
          <w:sz w:val="24"/>
          <w:szCs w:val="24"/>
        </w:rPr>
        <w:t xml:space="preserve">Организатор торгов: </w:t>
      </w:r>
      <w:r>
        <w:rPr>
          <w:sz w:val="24"/>
          <w:szCs w:val="24"/>
        </w:rPr>
        <w:t xml:space="preserve">получатель – </w:t>
      </w:r>
      <w:r>
        <w:rPr>
          <w:b/>
          <w:bCs/>
          <w:sz w:val="24"/>
          <w:szCs w:val="24"/>
        </w:rPr>
        <w:t>Ляшенко Анастасия Валерьевна</w:t>
      </w:r>
      <w:r>
        <w:rPr>
          <w:sz w:val="24"/>
          <w:szCs w:val="24"/>
        </w:rPr>
        <w:t xml:space="preserve">, номер счёта: </w:t>
      </w:r>
      <w:r>
        <w:rPr>
          <w:b/>
          <w:bCs/>
          <w:sz w:val="24"/>
          <w:szCs w:val="24"/>
        </w:rPr>
        <w:t>40817810150221859109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ФИЛИАЛ "ЦЕНТРАЛЬНЫЙ" ПАО "СОВКОМБАНК"</w:t>
      </w:r>
      <w:r>
        <w:rPr>
          <w:sz w:val="24"/>
          <w:szCs w:val="24"/>
        </w:rPr>
        <w:t xml:space="preserve">, БИК: </w:t>
      </w:r>
      <w:r>
        <w:rPr>
          <w:b/>
          <w:bCs/>
          <w:sz w:val="24"/>
          <w:szCs w:val="24"/>
        </w:rPr>
        <w:t>045004763</w:t>
      </w:r>
      <w:r>
        <w:rPr>
          <w:sz w:val="24"/>
          <w:szCs w:val="24"/>
        </w:rPr>
        <w:t xml:space="preserve">, Корреспондентский счёт: </w:t>
      </w:r>
      <w:r>
        <w:rPr>
          <w:b/>
          <w:bCs/>
          <w:sz w:val="24"/>
          <w:szCs w:val="24"/>
        </w:rPr>
        <w:t>30101810150040000763</w:t>
      </w:r>
      <w:r>
        <w:rPr>
          <w:sz w:val="24"/>
          <w:szCs w:val="24"/>
        </w:rPr>
        <w:t xml:space="preserve">, ИНН: </w:t>
      </w:r>
      <w:r>
        <w:rPr>
          <w:b/>
          <w:bCs/>
          <w:sz w:val="24"/>
          <w:szCs w:val="24"/>
        </w:rPr>
        <w:t>4401116480</w:t>
      </w:r>
      <w:r>
        <w:rPr>
          <w:sz w:val="24"/>
          <w:szCs w:val="24"/>
        </w:rPr>
        <w:t>.</w:t>
      </w:r>
    </w:p>
    <w:p w:rsidR="00DD25A2" w:rsidRDefault="00DD25A2">
      <w:pPr>
        <w:spacing w:before="60" w:after="60"/>
      </w:pPr>
    </w:p>
    <w:p w:rsidR="00DD25A2" w:rsidRDefault="005E6450">
      <w:pPr>
        <w:spacing w:before="60" w:after="60"/>
        <w:ind w:left="360"/>
        <w:jc w:val="both"/>
      </w:pPr>
      <w:r>
        <w:rPr>
          <w:b/>
          <w:bCs/>
          <w:sz w:val="24"/>
          <w:szCs w:val="24"/>
        </w:rPr>
        <w:t>Претендент (реквизиты):</w:t>
      </w:r>
      <w:r>
        <w:rPr>
          <w:sz w:val="24"/>
          <w:szCs w:val="24"/>
        </w:rPr>
        <w:t xml:space="preserve"> _____________________________________________________</w:t>
      </w:r>
    </w:p>
    <w:p w:rsidR="00DD25A2" w:rsidRDefault="005E6450">
      <w:pPr>
        <w:spacing w:before="60" w:after="60"/>
      </w:pPr>
      <w:r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</w:t>
      </w:r>
    </w:p>
    <w:p w:rsidR="00DD25A2" w:rsidRDefault="005E6450">
      <w:pPr>
        <w:spacing w:before="60" w:after="60"/>
      </w:pPr>
      <w:r>
        <w:rPr>
          <w:sz w:val="24"/>
          <w:szCs w:val="24"/>
        </w:rPr>
        <w:t>______________________________________________________________________</w:t>
      </w:r>
    </w:p>
    <w:p w:rsidR="00DD25A2" w:rsidRDefault="005E6450">
      <w:pPr>
        <w:spacing w:before="160" w:after="80"/>
        <w:jc w:val="center"/>
      </w:pPr>
      <w:r>
        <w:rPr>
          <w:b/>
          <w:bCs/>
          <w:sz w:val="24"/>
          <w:szCs w:val="24"/>
        </w:rPr>
        <w:t>6. ПОДПИСИ СТОРОН</w:t>
      </w:r>
    </w:p>
    <w:p w:rsidR="00DD25A2" w:rsidRDefault="00DD25A2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b/>
                <w:bCs/>
                <w:sz w:val="24"/>
                <w:szCs w:val="24"/>
              </w:rPr>
              <w:t>Организатор торгов: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b/>
                <w:bCs/>
                <w:sz w:val="24"/>
                <w:szCs w:val="24"/>
              </w:rPr>
              <w:t>Претендент:</w:t>
            </w:r>
          </w:p>
        </w:tc>
      </w:tr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DD25A2">
            <w:pPr>
              <w:spacing w:before="120" w:after="120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DD25A2">
            <w:pPr>
              <w:spacing w:before="120" w:after="120"/>
            </w:pPr>
          </w:p>
        </w:tc>
      </w:tr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>_________________________</w:t>
            </w:r>
          </w:p>
        </w:tc>
      </w:tr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>_________________________</w:t>
            </w:r>
          </w:p>
        </w:tc>
      </w:tr>
      <w:tr w:rsidR="00DD25A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 xml:space="preserve">          М.П.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D25A2" w:rsidRDefault="005E6450">
            <w:r>
              <w:rPr>
                <w:sz w:val="24"/>
                <w:szCs w:val="24"/>
              </w:rPr>
              <w:t xml:space="preserve">                                    М.П.</w:t>
            </w:r>
          </w:p>
        </w:tc>
      </w:tr>
    </w:tbl>
    <w:p w:rsidR="005E6450" w:rsidRDefault="005E6450"/>
    <w:sectPr w:rsidR="005E6450"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148D"/>
    <w:multiLevelType w:val="hybridMultilevel"/>
    <w:tmpl w:val="4828BC22"/>
    <w:lvl w:ilvl="0" w:tplc="DCEAAA16">
      <w:start w:val="1"/>
      <w:numFmt w:val="bullet"/>
      <w:lvlText w:val="●"/>
      <w:lvlJc w:val="left"/>
      <w:pPr>
        <w:ind w:left="720" w:hanging="360"/>
      </w:pPr>
    </w:lvl>
    <w:lvl w:ilvl="1" w:tplc="B8A2CC88">
      <w:start w:val="1"/>
      <w:numFmt w:val="bullet"/>
      <w:lvlText w:val="○"/>
      <w:lvlJc w:val="left"/>
      <w:pPr>
        <w:ind w:left="1440" w:hanging="360"/>
      </w:pPr>
    </w:lvl>
    <w:lvl w:ilvl="2" w:tplc="26A28960">
      <w:start w:val="1"/>
      <w:numFmt w:val="bullet"/>
      <w:lvlText w:val="■"/>
      <w:lvlJc w:val="left"/>
      <w:pPr>
        <w:ind w:left="2160" w:hanging="360"/>
      </w:pPr>
    </w:lvl>
    <w:lvl w:ilvl="3" w:tplc="A636E18C">
      <w:start w:val="1"/>
      <w:numFmt w:val="bullet"/>
      <w:lvlText w:val="●"/>
      <w:lvlJc w:val="left"/>
      <w:pPr>
        <w:ind w:left="2880" w:hanging="360"/>
      </w:pPr>
    </w:lvl>
    <w:lvl w:ilvl="4" w:tplc="4D08A748">
      <w:start w:val="1"/>
      <w:numFmt w:val="bullet"/>
      <w:lvlText w:val="○"/>
      <w:lvlJc w:val="left"/>
      <w:pPr>
        <w:ind w:left="3600" w:hanging="360"/>
      </w:pPr>
    </w:lvl>
    <w:lvl w:ilvl="5" w:tplc="F1A86D14">
      <w:start w:val="1"/>
      <w:numFmt w:val="bullet"/>
      <w:lvlText w:val="■"/>
      <w:lvlJc w:val="left"/>
      <w:pPr>
        <w:ind w:left="4320" w:hanging="360"/>
      </w:pPr>
    </w:lvl>
    <w:lvl w:ilvl="6" w:tplc="F370C722">
      <w:start w:val="1"/>
      <w:numFmt w:val="bullet"/>
      <w:lvlText w:val="●"/>
      <w:lvlJc w:val="left"/>
      <w:pPr>
        <w:ind w:left="5040" w:hanging="360"/>
      </w:pPr>
    </w:lvl>
    <w:lvl w:ilvl="7" w:tplc="EE409034">
      <w:start w:val="1"/>
      <w:numFmt w:val="bullet"/>
      <w:lvlText w:val="●"/>
      <w:lvlJc w:val="left"/>
      <w:pPr>
        <w:ind w:left="5760" w:hanging="360"/>
      </w:pPr>
    </w:lvl>
    <w:lvl w:ilvl="8" w:tplc="9866051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A2"/>
    <w:rsid w:val="003C05CF"/>
    <w:rsid w:val="005E6450"/>
    <w:rsid w:val="00D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917C"/>
  <w15:docId w15:val="{283FFB85-7C27-4741-8278-942E8631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market_1</cp:lastModifiedBy>
  <cp:revision>2</cp:revision>
  <dcterms:created xsi:type="dcterms:W3CDTF">2026-06-17T04:33:00Z</dcterms:created>
  <dcterms:modified xsi:type="dcterms:W3CDTF">2026-07-08T10:22:00Z</dcterms:modified>
</cp:coreProperties>
</file>