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4E5032F8" w:rsidR="005D4BF4" w:rsidRDefault="003C5D69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proofErr w:type="spellStart"/>
      <w:r w:rsidRPr="003C5D69">
        <w:rPr>
          <w:spacing w:val="-4"/>
          <w:sz w:val="22"/>
        </w:rPr>
        <w:t>Тропак</w:t>
      </w:r>
      <w:proofErr w:type="spellEnd"/>
      <w:r w:rsidRPr="003C5D69">
        <w:rPr>
          <w:spacing w:val="-4"/>
          <w:sz w:val="22"/>
        </w:rPr>
        <w:t xml:space="preserve"> Светлана Владимировна, 12.09.1962 г.р., место рождения – гор. Ишим Тюменской обл., ИНН 631813960276, СНИЛС 108-622-115 28, адрес регистрации: 443117, Самарская обл., г. Самара, ул. Аэродромная, д. 97, кв. 37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Самарской области от </w:t>
      </w:r>
      <w:r w:rsidRPr="003C5D69">
        <w:rPr>
          <w:spacing w:val="-4"/>
          <w:sz w:val="22"/>
        </w:rPr>
        <w:t>18.08.2025 по делу №А55-25884/2025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16E03370" w14:textId="2DF87385" w:rsidR="003C5D69" w:rsidRDefault="003C5D69" w:rsidP="00666CFA">
      <w:pPr>
        <w:spacing w:before="0" w:after="0"/>
        <w:jc w:val="both"/>
        <w:rPr>
          <w:spacing w:val="-3"/>
          <w:sz w:val="22"/>
        </w:rPr>
      </w:pPr>
      <w:r w:rsidRPr="003C5D69">
        <w:rPr>
          <w:spacing w:val="-3"/>
          <w:sz w:val="22"/>
        </w:rPr>
        <w:t xml:space="preserve">земельный участок площадью 500 </w:t>
      </w:r>
      <w:proofErr w:type="spellStart"/>
      <w:r w:rsidRPr="003C5D69">
        <w:rPr>
          <w:spacing w:val="-3"/>
          <w:sz w:val="22"/>
        </w:rPr>
        <w:t>кв.м</w:t>
      </w:r>
      <w:proofErr w:type="spellEnd"/>
      <w:r w:rsidRPr="003C5D69">
        <w:rPr>
          <w:spacing w:val="-3"/>
          <w:sz w:val="22"/>
        </w:rPr>
        <w:t xml:space="preserve">. с кадастровым номером 63:32:1204002:768, в индивидуальной собственности, границы не установлены, категория земель – Земли сельскохозяйственного назначения, разрешенное использование - для коллективного садоводства, по адресу: Местоположение установлено относительно ориентира, расположенного в границах участка. Почтовый адрес ориентира: Самарская </w:t>
      </w:r>
      <w:proofErr w:type="spellStart"/>
      <w:r w:rsidRPr="003C5D69">
        <w:rPr>
          <w:spacing w:val="-3"/>
          <w:sz w:val="22"/>
        </w:rPr>
        <w:t>обл</w:t>
      </w:r>
      <w:proofErr w:type="spellEnd"/>
      <w:r w:rsidRPr="003C5D69">
        <w:rPr>
          <w:spacing w:val="-3"/>
          <w:sz w:val="22"/>
        </w:rPr>
        <w:t>, муниципальный район Ставропольский, сельское поселение Выселки, НСТ "Успех", проезд №14, участок №399</w:t>
      </w:r>
      <w:r>
        <w:rPr>
          <w:spacing w:val="-3"/>
          <w:sz w:val="22"/>
        </w:rPr>
        <w:t>,</w:t>
      </w:r>
    </w:p>
    <w:p w14:paraId="73FE2D0B" w14:textId="4C05D599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4DABC41D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3C5D69" w:rsidRPr="003C5D69">
        <w:rPr>
          <w:spacing w:val="-4"/>
          <w:sz w:val="22"/>
        </w:rPr>
        <w:t>А55-25884/2025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681ED8E5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Финансовым управляющим от </w:t>
      </w:r>
      <w:r w:rsidR="003C5D69">
        <w:rPr>
          <w:sz w:val="22"/>
        </w:rPr>
        <w:t>03</w:t>
      </w:r>
      <w:r>
        <w:rPr>
          <w:sz w:val="22"/>
        </w:rPr>
        <w:t>.0</w:t>
      </w:r>
      <w:r w:rsidR="003C5D69">
        <w:rPr>
          <w:sz w:val="22"/>
        </w:rPr>
        <w:t>3</w:t>
      </w:r>
      <w:r>
        <w:rPr>
          <w:sz w:val="22"/>
        </w:rPr>
        <w:t>.202</w:t>
      </w:r>
      <w:r w:rsidR="008B5A30">
        <w:rPr>
          <w:sz w:val="22"/>
        </w:rPr>
        <w:t>6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11C793A7" w14:textId="77777777" w:rsidR="003C5D69" w:rsidRPr="003C5D69" w:rsidRDefault="003C5D69" w:rsidP="003C5D6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3C5D69">
        <w:rPr>
          <w:sz w:val="22"/>
        </w:rPr>
        <w:t>счет 40817810350223686895</w:t>
      </w:r>
    </w:p>
    <w:p w14:paraId="44A2079C" w14:textId="0B519D7B" w:rsidR="008B5A30" w:rsidRDefault="003C5D69" w:rsidP="003C5D6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3C5D69">
        <w:rPr>
          <w:sz w:val="22"/>
        </w:rPr>
        <w:t xml:space="preserve">получатель: </w:t>
      </w:r>
      <w:proofErr w:type="spellStart"/>
      <w:r w:rsidRPr="003C5D69">
        <w:rPr>
          <w:sz w:val="22"/>
        </w:rPr>
        <w:t>Тропак</w:t>
      </w:r>
      <w:proofErr w:type="spellEnd"/>
      <w:r w:rsidRPr="003C5D69">
        <w:rPr>
          <w:sz w:val="22"/>
        </w:rPr>
        <w:t xml:space="preserve"> Светлана Владимировна</w:t>
      </w:r>
    </w:p>
    <w:p w14:paraId="551322C4" w14:textId="77777777" w:rsidR="003C5D69" w:rsidRDefault="003C5D69" w:rsidP="003C5D69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lastRenderedPageBreak/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6ED9"/>
    <w:rsid w:val="003C5D69"/>
    <w:rsid w:val="005D4BF4"/>
    <w:rsid w:val="00666CFA"/>
    <w:rsid w:val="008B5A30"/>
    <w:rsid w:val="009A2233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2026-04-13T09:11:00Z</dcterms:created>
  <dcterms:modified xsi:type="dcterms:W3CDTF">2026-04-13T09:11:00Z</dcterms:modified>
</cp:coreProperties>
</file>