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62" w:rsidRPr="001E5DF7" w:rsidRDefault="001E5DF7">
      <w:pPr>
        <w:jc w:val="center"/>
        <w:rPr>
          <w:color w:val="auto"/>
          <w:lang w:val="ru-RU"/>
        </w:rPr>
      </w:pPr>
      <w:r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ind w:firstLine="709"/>
        <w:rPr>
          <w:color w:val="auto"/>
          <w:lang w:val="ru-RU"/>
        </w:rPr>
      </w:pPr>
      <w:r>
        <w:rPr>
          <w:color w:val="auto"/>
          <w:lang w:val="ru-RU"/>
        </w:rPr>
        <w:t>Организатор торгов – финансовый управляющий Авровой Натальи Михайловны (дата рождения: 30.06.1971, место рождения: г. Михайловск Ставропольского края, адрес регистрации: 356244, г. Михайловск, ул. Первомайская, д.3, ИНН: 262303399230, СНИЛС: {{СНИЛС_должника}}), Кубрак Екатерина Александровна (ИНН 246417014946, рег. № 22308), - утверждена Решением Арбитражного суда Арбитражного суда Ставропольского края от 18.05.2023 г. по делу № А63-5806/2023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1.</w:t>
      </w:r>
      <w:r>
        <w:rPr>
          <w:b/>
          <w:color w:val="auto"/>
        </w:rPr>
        <w:tab/>
        <w:t>Предмет договора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 площадью 1 807 кв.м., кадастровый номер 26:11:011102:65, с расположенным на нем жилым зданием площадью 30,2 кв.м., кадастровый номер 26:11:01102:2222, по адресу: Ставропольский край, Шпаковский р-н, с. Пелагиада, ул. Шахтерская, д. 7.</w:t>
      </w:r>
    </w:p>
    <w:p w:rsidR="00C01762" w:rsidRPr="001E5DF7" w:rsidRDefault="001E5DF7">
      <w:pPr>
        <w:pStyle w:val="a"/>
        <w:ind w:left="709"/>
        <w:rPr>
          <w:color w:val="auto"/>
        </w:rPr>
      </w:pPr>
      <w:r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Продажа имущества производится в рамках Решения Арбитражного суда Арбитражного суда Ставропольского края от 18.05.2023 г. по делу № А63-5806/2023 и на основании Протокола о результатах проведения торгов в форме аукциона по лоту № 1.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2.</w:t>
      </w:r>
      <w:r>
        <w:rPr>
          <w:b/>
          <w:color w:val="auto"/>
        </w:rPr>
        <w:tab/>
        <w:t>Цена и расчеты по договору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>
        <w:rPr>
          <w:b/>
          <w:color w:val="auto"/>
          <w:lang w:val="ru-RU"/>
        </w:rPr>
        <w:t>3.</w:t>
      </w:r>
      <w:r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Продавец обязан в срок 5 дней с момента полной оплаты имущества передать его Покупателю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Право собственности на Имущество переходит к Покупателю после полной его оплаты.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>
        <w:rPr>
          <w:b/>
          <w:color w:val="auto"/>
          <w:lang w:val="ru-RU"/>
        </w:rPr>
        <w:t>4.</w:t>
      </w:r>
      <w:r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01762" w:rsidRPr="001E5DF7" w:rsidRDefault="001E5DF7">
      <w:pPr>
        <w:pStyle w:val="a"/>
        <w:ind w:left="709"/>
        <w:rPr>
          <w:color w:val="auto"/>
        </w:rPr>
      </w:pPr>
      <w:r>
        <w:rPr>
          <w:color w:val="auto"/>
        </w:rPr>
        <w:t>Имущество возврату не подлежит.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5.</w:t>
      </w:r>
      <w:r>
        <w:rPr>
          <w:b/>
          <w:color w:val="auto"/>
        </w:rPr>
        <w:tab/>
        <w:t>Заключительные положения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01762" w:rsidRPr="001E5DF7" w:rsidRDefault="001E5DF7">
      <w:pPr>
        <w:pStyle w:val="a"/>
        <w:ind w:left="709"/>
        <w:rPr>
          <w:color w:val="auto"/>
        </w:rPr>
      </w:pPr>
      <w:r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>
        <w:rPr>
          <w:color w:val="auto"/>
        </w:rPr>
        <w:t>Договора.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Подписи Сторон: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>
      <w:pPr>
        <w:rPr>
          <w:color w:val="auto"/>
        </w:rPr>
      </w:pPr>
      <w:bookmarkStart w:id="0" w:name="_GoBack"/>
      <w:bookmarkEnd w:id="0"/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443BD2"/>
    <w:rsid w:val="00762205"/>
    <w:rsid w:val="00AA1D8D"/>
    <w:rsid w:val="00B47730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30D51-96C9-47F4-A051-2B81CEFD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Соколов</cp:lastModifiedBy>
  <cp:revision>3</cp:revision>
  <dcterms:created xsi:type="dcterms:W3CDTF">2013-12-23T23:15:00Z</dcterms:created>
  <dcterms:modified xsi:type="dcterms:W3CDTF">2026-06-22T11:17:00Z</dcterms:modified>
  <cp:category/>
</cp:coreProperties>
</file>