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26.01.2026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Калоева Анэля Маратовна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25.08.2004</w:t>
        <w:t xml:space="preserve"> г., СНИЛС </w:t>
        <w:t xml:space="preserve">155-889-630 30</w:t>
        <w:t xml:space="preserve">, ИНН </w:t>
        <w:t xml:space="preserve">490911303103</w:t>
        <w:t xml:space="preserve">, регистрация по месту жительства: </w:t>
        <w:t xml:space="preserve">188515, Ленинградская обл, Ломоносовский р-н, тер. СНТ СН Усадьба Волковицы, ул Аксенова, д 7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/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А56-12250/2025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Калоева Анэля Маратовна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/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А56-12250/2025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Калоева Анэля Маратовна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490911303103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Калоева Анэля Маратовна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25.08.2004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155-889-630 30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490911303103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188515, Ленинградская обл, Ломоносовский р-н, тер. СНТ СН Усадьба Волковицы, ул Аксенова, д 7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/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А56-12250/2025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