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Московская обл., г. Звенигород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 xml:space="preserve">5 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Суриковой Анны Алексеевны </w:t>
      </w:r>
      <w:r>
        <w:rPr>
          <w:rFonts w:hint="default" w:ascii="Times New Roman" w:hAnsi="Times New Roman" w:cs="Times New Roman"/>
          <w:sz w:val="24"/>
          <w:szCs w:val="24"/>
        </w:rPr>
        <w:t>(дата рождения: 24.03.1981, место рождения: гор. Одинцово Московской обл., ИНН: 503211568835, адрес регистрации: Московская обл., г. Звенигород, пр-д Ветеранов, д. 10, к. 3, кв. 256)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 </w:t>
      </w:r>
      <w:r>
        <w:rPr>
          <w:rFonts w:hint="default" w:ascii="Times New Roman" w:hAnsi="Times New Roman" w:cs="Times New Roman"/>
          <w:sz w:val="24"/>
          <w:szCs w:val="24"/>
        </w:rPr>
        <w:t>Арбитражного суда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Московской области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41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101229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42BF0B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</w:t>
      </w:r>
      <w:r>
        <w:rPr>
          <w:rFonts w:hint="default"/>
          <w:lang w:val="ru-RU"/>
        </w:rPr>
        <w:t>1</w:t>
      </w:r>
      <w:r>
        <w:t xml:space="preserve">0% </w:t>
      </w:r>
      <w:r>
        <w:rPr>
          <w:lang w:val="ru-RU"/>
        </w:rPr>
        <w:t>от</w:t>
      </w:r>
      <w:r>
        <w:rPr>
          <w:rFonts w:hint="default"/>
          <w:lang w:val="ru-RU"/>
        </w:rPr>
        <w:t xml:space="preserve"> </w:t>
      </w:r>
      <w:r>
        <w:t xml:space="preserve">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квартира, находящаяся в залоге у АО «ТБанк»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на основании </w:t>
      </w:r>
      <w:r>
        <w:rPr>
          <w:sz w:val="24"/>
          <w:szCs w:val="24"/>
        </w:rPr>
        <w:t>Договора об ипотеке № 0642076962 от 06.09.2021 г.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расположенная по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адрес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у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РОССИЯ, Московская область, г. Звенигород, проезд Ветеранов, д. 10, корп. 3, кв. 256,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площадь: 44, 3 кв.м.,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кадастровый номер 50:49:0020107:1423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>.</w:t>
      </w:r>
    </w:p>
    <w:p w14:paraId="63883F3A">
      <w:pPr>
        <w:pStyle w:val="13"/>
        <w:spacing w:before="0" w:after="0"/>
        <w:ind w:firstLine="709"/>
        <w:rPr>
          <w:rFonts w:hint="default"/>
          <w:lang w:val="ru-RU"/>
        </w:rPr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Сурикова Анна Алексеевна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40817810550204202661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F902657"/>
    <w:rsid w:val="15D31027"/>
    <w:rsid w:val="180776A0"/>
    <w:rsid w:val="400A4B1D"/>
    <w:rsid w:val="446240B5"/>
    <w:rsid w:val="52312AA0"/>
    <w:rsid w:val="7BD7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1</TotalTime>
  <ScaleCrop>false</ScaleCrop>
  <LinksUpToDate>false</LinksUpToDate>
  <CharactersWithSpaces>4878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2025-10-28T04:02:30Z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