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724E5E">
      <w:pPr>
        <w:pStyle w:val="9"/>
        <w:widowControl/>
        <w:ind w:right="0"/>
        <w:jc w:val="both"/>
        <w:rPr>
          <w:rFonts w:ascii="Times New Roman" w:hAnsi="Times New Roman" w:cs="Times New Roman"/>
          <w:sz w:val="24"/>
          <w:szCs w:val="24"/>
        </w:rPr>
      </w:pPr>
    </w:p>
    <w:p w14:paraId="52406BFC">
      <w:pPr>
        <w:pStyle w:val="10"/>
        <w:widowControl/>
        <w:ind w:righ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ДОГОВОР О ЗАДАТКЕ </w:t>
      </w:r>
    </w:p>
    <w:p w14:paraId="136571F2">
      <w:pPr>
        <w:pStyle w:val="8"/>
        <w:widowControl/>
        <w:ind w:righ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счет обеспечения оплаты имущества,</w:t>
      </w:r>
    </w:p>
    <w:p w14:paraId="176D0317">
      <w:pPr>
        <w:pStyle w:val="8"/>
        <w:widowControl/>
        <w:ind w:righ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приобретаемого на торгах, организуемых финансовым управляющим</w:t>
      </w:r>
    </w:p>
    <w:p w14:paraId="53F80F45">
      <w:pPr>
        <w:pStyle w:val="8"/>
        <w:widowControl/>
        <w:ind w:righ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реализации имущества должника</w:t>
      </w:r>
    </w:p>
    <w:p w14:paraId="2E83B326">
      <w:pPr>
        <w:pStyle w:val="9"/>
        <w:widowControl/>
        <w:ind w:right="0"/>
        <w:rPr>
          <w:rFonts w:ascii="Times New Roman" w:hAnsi="Times New Roman" w:cs="Times New Roman"/>
          <w:sz w:val="24"/>
          <w:szCs w:val="24"/>
        </w:rPr>
      </w:pPr>
    </w:p>
    <w:tbl>
      <w:tblPr>
        <w:tblStyle w:val="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2"/>
        <w:gridCol w:w="4673"/>
      </w:tblGrid>
      <w:tr w14:paraId="3952E9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2" w:type="dxa"/>
          </w:tcPr>
          <w:p w14:paraId="630923F8">
            <w:pPr>
              <w:contextualSpacing/>
              <w:rPr>
                <w:rFonts w:hint="default"/>
                <w:lang w:val="ru-RU"/>
              </w:rPr>
            </w:pPr>
            <w:r>
              <w:rPr>
                <w:rFonts w:hint="default"/>
                <w:sz w:val="24"/>
                <w:szCs w:val="24"/>
                <w:lang w:val="ru-RU"/>
              </w:rPr>
              <w:t>Владимирская область, Гусь-Хрустальный район</w:t>
            </w:r>
          </w:p>
        </w:tc>
        <w:tc>
          <w:tcPr>
            <w:tcW w:w="4673" w:type="dxa"/>
          </w:tcPr>
          <w:p w14:paraId="3E0E6067">
            <w:pPr>
              <w:contextualSpacing/>
              <w:jc w:val="right"/>
            </w:pPr>
            <w:r>
              <w:t>«___»_________202</w:t>
            </w:r>
            <w:r>
              <w:rPr>
                <w:rFonts w:hint="default"/>
                <w:lang w:val="ru-RU"/>
              </w:rPr>
              <w:t>5</w:t>
            </w:r>
            <w:r>
              <w:t>г.</w:t>
            </w:r>
          </w:p>
          <w:p w14:paraId="37C7B5D6">
            <w:pPr>
              <w:contextualSpacing/>
              <w:jc w:val="right"/>
            </w:pPr>
          </w:p>
        </w:tc>
      </w:tr>
    </w:tbl>
    <w:p w14:paraId="1EE41E7C">
      <w:pPr>
        <w:pStyle w:val="9"/>
        <w:widowControl/>
        <w:ind w:right="0"/>
        <w:jc w:val="both"/>
        <w:rPr>
          <w:rFonts w:ascii="Times New Roman" w:hAnsi="Times New Roman" w:cs="Times New Roman"/>
          <w:sz w:val="24"/>
          <w:szCs w:val="24"/>
        </w:rPr>
      </w:pPr>
    </w:p>
    <w:p w14:paraId="2BA98064">
      <w:pPr>
        <w:pStyle w:val="9"/>
        <w:widowControl/>
        <w:ind w:right="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Организатор торгов – финансовый управляющий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Смирновой Лилии Геннадьевны </w:t>
      </w:r>
      <w:r>
        <w:rPr>
          <w:rFonts w:hint="default" w:ascii="Times New Roman" w:hAnsi="Times New Roman" w:cs="Times New Roman"/>
          <w:sz w:val="24"/>
          <w:szCs w:val="24"/>
        </w:rPr>
        <w:t>(27.05.1974 года рождения; место рождения: гор. Назарово Красноярский край, ИНН 501800837107, СНИЛС 005-148-696-34, адрес регистрации:660115 г. Красноярск, ул. Мирошниченко д.20, кв.28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)</w:t>
      </w:r>
      <w:r>
        <w:rPr>
          <w:rFonts w:hint="default" w:ascii="Times New Roman" w:hAnsi="Times New Roman" w:cs="Times New Roman"/>
          <w:sz w:val="24"/>
          <w:szCs w:val="24"/>
        </w:rPr>
        <w:t xml:space="preserve"> Кубрак Екатерина Александровна (ИНН 246417014946, рег. № 22308), - утверждена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Решением </w:t>
      </w:r>
      <w:r>
        <w:rPr>
          <w:rFonts w:hint="default" w:ascii="Times New Roman" w:hAnsi="Times New Roman" w:cs="Times New Roman"/>
          <w:sz w:val="24"/>
          <w:szCs w:val="24"/>
        </w:rPr>
        <w:t xml:space="preserve">Арбитражного суда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Красноярского края </w:t>
      </w:r>
      <w:r>
        <w:rPr>
          <w:rFonts w:hint="default" w:ascii="Times New Roman" w:hAnsi="Times New Roman" w:cs="Times New Roman"/>
          <w:sz w:val="24"/>
          <w:szCs w:val="24"/>
        </w:rPr>
        <w:t xml:space="preserve">от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27.06</w:t>
      </w:r>
      <w:r>
        <w:rPr>
          <w:rFonts w:hint="default" w:ascii="Times New Roman" w:hAnsi="Times New Roman" w:cs="Times New Roman"/>
          <w:sz w:val="24"/>
          <w:szCs w:val="24"/>
        </w:rPr>
        <w:t>.202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4</w:t>
      </w:r>
      <w:r>
        <w:rPr>
          <w:rFonts w:hint="default" w:ascii="Times New Roman" w:hAnsi="Times New Roman" w:cs="Times New Roman"/>
          <w:sz w:val="24"/>
          <w:szCs w:val="24"/>
        </w:rPr>
        <w:t xml:space="preserve"> г. по делу №А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33</w:t>
      </w:r>
      <w:r>
        <w:rPr>
          <w:rFonts w:hint="default" w:ascii="Times New Roman" w:hAnsi="Times New Roman" w:cs="Times New Roman"/>
          <w:sz w:val="24"/>
          <w:szCs w:val="24"/>
        </w:rPr>
        <w:t>-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13252</w:t>
      </w:r>
      <w:r>
        <w:rPr>
          <w:rFonts w:hint="default" w:ascii="Times New Roman" w:hAnsi="Times New Roman" w:cs="Times New Roman"/>
          <w:sz w:val="24"/>
          <w:szCs w:val="24"/>
        </w:rPr>
        <w:t>/202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4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eastAsia="SimSun" w:cs="Times New Roman"/>
          <w:sz w:val="24"/>
          <w:szCs w:val="24"/>
          <w:lang w:val="ru-RU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(член Союза СРО «ГАУ» (ИНН 1660062005, ОГРН 1021603626098, адрес: 420034, Респ Татарстан, г Казань, ул. Соловецких Юнг, д. 7, оф. 1004), именуемый в дальнейшем "Организатор торгов", с одной стороны, и ____________________________, именуем___ в дальнейшем "Претендент", в лице ________________________, действующего на основании _________________________, с другой стороны, заключили настоящий договор о нижеследующем:</w:t>
      </w:r>
    </w:p>
    <w:p w14:paraId="0ECA0E7F">
      <w:pPr>
        <w:pStyle w:val="9"/>
        <w:widowControl/>
        <w:ind w:right="0"/>
        <w:jc w:val="both"/>
        <w:rPr>
          <w:rFonts w:ascii="Times New Roman" w:hAnsi="Times New Roman" w:cs="Times New Roman"/>
          <w:sz w:val="24"/>
          <w:szCs w:val="24"/>
        </w:rPr>
      </w:pPr>
    </w:p>
    <w:p w14:paraId="794870CD">
      <w:pPr>
        <w:pStyle w:val="8"/>
        <w:widowControl/>
        <w:ind w:righ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ПРЕДМЕТ ДОГОВОРА</w:t>
      </w:r>
    </w:p>
    <w:p w14:paraId="7A7F9EEA">
      <w:pPr>
        <w:pStyle w:val="9"/>
        <w:widowControl/>
        <w:ind w:right="0"/>
        <w:jc w:val="both"/>
        <w:rPr>
          <w:rFonts w:ascii="Times New Roman" w:hAnsi="Times New Roman" w:cs="Times New Roman"/>
          <w:sz w:val="24"/>
          <w:szCs w:val="24"/>
        </w:rPr>
      </w:pPr>
    </w:p>
    <w:p w14:paraId="67EB4A56">
      <w:pPr>
        <w:pStyle w:val="13"/>
        <w:spacing w:before="0" w:after="0"/>
        <w:ind w:firstLine="709"/>
        <w:rPr>
          <w:rFonts w:hint="default"/>
          <w:sz w:val="24"/>
          <w:szCs w:val="24"/>
          <w:lang w:val="ru-RU"/>
        </w:rPr>
      </w:pPr>
      <w:r>
        <w:t xml:space="preserve">Претендент обязуется перечислить на </w:t>
      </w:r>
      <w:r>
        <w:rPr>
          <w:lang w:val="ru-RU"/>
        </w:rPr>
        <w:t>специальный</w:t>
      </w:r>
      <w:r>
        <w:rPr>
          <w:rFonts w:hint="default"/>
          <w:lang w:val="ru-RU"/>
        </w:rPr>
        <w:t xml:space="preserve"> счет должника</w:t>
      </w:r>
      <w:r>
        <w:t xml:space="preserve"> задаток в размере 20% начальной цены продажи имущества в счет обеспечения оплаты следующего приобретаемого на проводимом Организатором торгах имущества: </w:t>
      </w:r>
      <w:r>
        <w:rPr>
          <w:rFonts w:hint="default"/>
          <w:sz w:val="24"/>
          <w:szCs w:val="24"/>
          <w:lang w:val="ru-RU"/>
        </w:rPr>
        <w:t>1/2 доля в праве на земельный участок, расположенный по адресу: Владимирская область, Гусь-Хрустальный район, МО пос. Мезиновский (с/п), п. Зеленый Дол. Площадь: 1050 +/- 23 кв.м. Вид разрешенного использования: личное подсобное хозяйство. Кадастровый номер: 33:14:001313:78</w:t>
      </w:r>
    </w:p>
    <w:p w14:paraId="06F65682">
      <w:pPr>
        <w:pStyle w:val="13"/>
        <w:spacing w:before="0" w:after="0"/>
        <w:ind w:firstLine="709"/>
        <w:rPr>
          <w:rFonts w:hint="default"/>
          <w:sz w:val="24"/>
          <w:szCs w:val="24"/>
          <w:lang w:val="ru-RU"/>
        </w:rPr>
      </w:pPr>
    </w:p>
    <w:p w14:paraId="3F2016AE">
      <w:pPr>
        <w:pStyle w:val="8"/>
        <w:widowControl/>
        <w:ind w:right="0" w:firstLine="54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ОБЯЗАННОСТИ СТОРОН</w:t>
      </w:r>
    </w:p>
    <w:p w14:paraId="1144ECCD">
      <w:pPr>
        <w:pStyle w:val="8"/>
        <w:widowControl/>
        <w:ind w:right="0" w:firstLine="540"/>
        <w:jc w:val="center"/>
        <w:rPr>
          <w:rFonts w:ascii="Times New Roman" w:hAnsi="Times New Roman" w:cs="Times New Roman"/>
          <w:sz w:val="24"/>
          <w:szCs w:val="24"/>
        </w:rPr>
      </w:pPr>
    </w:p>
    <w:p w14:paraId="14228A42">
      <w:pPr>
        <w:pStyle w:val="8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 Претендент обязан:</w:t>
      </w:r>
    </w:p>
    <w:p w14:paraId="0EAFEB53">
      <w:pPr>
        <w:pStyle w:val="8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2.1.1. Обеспечить поступление указанных в п. 1.1 настоящего договора денежных средств на </w:t>
      </w:r>
      <w:r>
        <w:rPr>
          <w:rFonts w:ascii="Times New Roman" w:hAnsi="Times New Roman" w:cs="Times New Roman"/>
          <w:sz w:val="24"/>
          <w:szCs w:val="24"/>
          <w:lang w:val="ru-RU"/>
        </w:rPr>
        <w:t>специальный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счет должника</w:t>
      </w:r>
      <w:r>
        <w:rPr>
          <w:rFonts w:ascii="Times New Roman" w:hAnsi="Times New Roman" w:cs="Times New Roman"/>
          <w:sz w:val="24"/>
          <w:szCs w:val="24"/>
        </w:rPr>
        <w:t xml:space="preserve"> в срок до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31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10</w:t>
      </w:r>
      <w:r>
        <w:rPr>
          <w:rFonts w:ascii="Times New Roman" w:hAnsi="Times New Roman" w:cs="Times New Roman"/>
          <w:sz w:val="24"/>
          <w:szCs w:val="24"/>
        </w:rPr>
        <w:t>.202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5</w:t>
      </w:r>
      <w:r>
        <w:rPr>
          <w:rFonts w:ascii="Times New Roman" w:hAnsi="Times New Roman" w:cs="Times New Roman"/>
          <w:sz w:val="24"/>
          <w:szCs w:val="24"/>
        </w:rPr>
        <w:t>г. 16:00 МСК.</w:t>
      </w:r>
    </w:p>
    <w:p w14:paraId="6B1207BE">
      <w:pPr>
        <w:pStyle w:val="8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2.1.2. В случае признания Претендента победителем аукциона в срок не позднее 5 рабочих дней с момента утверждения Организатором торгов протокола об итогах аукциона заключить с продавцом договор купли-продажи по приобретению указанного в п. 1.1 настоящего договора имущества, при этом перечисленный Претендентом задаток засчитывается продавцом в счет оплаты по заключенному договору купли-продажи.</w:t>
      </w:r>
    </w:p>
    <w:p w14:paraId="439FC5B8">
      <w:pPr>
        <w:pStyle w:val="8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отказе Претендента от заключения в установленный информационным сообщением срок договора купли-продажи задаток ему Организатором торгов не возвращается, а Претендент утрачивает право на заключение договора купли-продажи.</w:t>
      </w:r>
    </w:p>
    <w:p w14:paraId="0CFD277D">
      <w:pPr>
        <w:pStyle w:val="8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 Организатор торгов обязан:</w:t>
      </w:r>
    </w:p>
    <w:p w14:paraId="373BA160">
      <w:pPr>
        <w:pStyle w:val="8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2.2.1. В случае отзыва Претендентом поданной заявки в срок не позднее 5 дней до окончания срока приема заявок, вернуть задаток в течение 5 рабочих дней со дня поступления уведомления об отзыве заявки на счет, указанный Претендентом.</w:t>
      </w:r>
    </w:p>
    <w:p w14:paraId="4DED4E5F">
      <w:pPr>
        <w:pStyle w:val="8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2.2.2. В случае снятия предмета торгов с аукциона, вернуть задаток в течение 5 рабочих дней со дня принятия решения об отмене аукциона.</w:t>
      </w:r>
    </w:p>
    <w:p w14:paraId="1D6538E4">
      <w:pPr>
        <w:pStyle w:val="8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2.2.3. В случае принятия решения комиссией по проведению аукциона об отказе в допуске Претендента к участию в аукционе, вернуть задаток в течение 5 рабочих дней со дня подписания комиссией протокола об итогах приема заявок либо в течение 5 рабочих дней с момента поступления задатка на счет Организатора торгов.</w:t>
      </w:r>
    </w:p>
    <w:p w14:paraId="4CEBB0EC">
      <w:pPr>
        <w:pStyle w:val="8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2.2.4. В случае непризнания Претендента победителем аукциона, вернуть задаток в течение 5 рабочих дней со дня учреждения Организатором торгов протокола об итогах аукциона.</w:t>
      </w:r>
    </w:p>
    <w:p w14:paraId="7D9319E1">
      <w:pPr>
        <w:pStyle w:val="9"/>
        <w:widowControl/>
        <w:ind w:right="0"/>
        <w:rPr>
          <w:rFonts w:ascii="Times New Roman" w:hAnsi="Times New Roman" w:cs="Times New Roman"/>
          <w:sz w:val="24"/>
          <w:szCs w:val="24"/>
        </w:rPr>
      </w:pPr>
    </w:p>
    <w:p w14:paraId="1B18A5FA">
      <w:pPr>
        <w:pStyle w:val="8"/>
        <w:widowControl/>
        <w:ind w:righ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СРОК ДЕЙСТВИЯ ДОГОВОРА</w:t>
      </w:r>
    </w:p>
    <w:p w14:paraId="72F5F04E">
      <w:pPr>
        <w:pStyle w:val="9"/>
        <w:widowControl/>
        <w:ind w:right="0"/>
        <w:rPr>
          <w:rFonts w:ascii="Times New Roman" w:hAnsi="Times New Roman" w:cs="Times New Roman"/>
          <w:sz w:val="24"/>
          <w:szCs w:val="24"/>
        </w:rPr>
      </w:pPr>
    </w:p>
    <w:p w14:paraId="211696FD">
      <w:pPr>
        <w:pStyle w:val="8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 Настоящий договор вступает в силу со дня его подписания сторонами.</w:t>
      </w:r>
    </w:p>
    <w:p w14:paraId="3325BE30">
      <w:pPr>
        <w:pStyle w:val="8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 Отношения между сторонами по настоящему договору прекращаются по исполнении ими всех условий настоящего договора и проведения полного взаиморасчета.</w:t>
      </w:r>
    </w:p>
    <w:p w14:paraId="63472F33">
      <w:pPr>
        <w:pStyle w:val="9"/>
        <w:widowControl/>
        <w:ind w:right="0"/>
        <w:rPr>
          <w:rFonts w:ascii="Times New Roman" w:hAnsi="Times New Roman" w:cs="Times New Roman"/>
          <w:sz w:val="24"/>
          <w:szCs w:val="24"/>
        </w:rPr>
      </w:pPr>
    </w:p>
    <w:p w14:paraId="0F7BEA1A">
      <w:pPr>
        <w:pStyle w:val="8"/>
        <w:widowControl/>
        <w:ind w:righ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ЗАКЛЮЧИТЕЛЬНЫЕ ПОЛОЖЕНИЯ</w:t>
      </w:r>
    </w:p>
    <w:p w14:paraId="20D21C42">
      <w:pPr>
        <w:pStyle w:val="9"/>
        <w:widowControl/>
        <w:ind w:right="0"/>
        <w:rPr>
          <w:rFonts w:ascii="Times New Roman" w:hAnsi="Times New Roman" w:cs="Times New Roman"/>
          <w:sz w:val="24"/>
          <w:szCs w:val="24"/>
        </w:rPr>
      </w:pPr>
    </w:p>
    <w:p w14:paraId="3BC9DEDD">
      <w:pPr>
        <w:pStyle w:val="8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 Споры, возникающие при исполнении настоящего договора, разрешаются сторонами путем переговоров между собой, а в случае не достижения согласия - рассматриваются в Арбитражном суде Красноярского края.</w:t>
      </w:r>
    </w:p>
    <w:p w14:paraId="59E45070">
      <w:pPr>
        <w:pStyle w:val="8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 Настоящий договор составлен в двух экземплярах, имеющих одинаковую юридическую силу, один из которых находится у Организатора торгов, а другой - у Претендента.</w:t>
      </w:r>
    </w:p>
    <w:p w14:paraId="07A28381">
      <w:pPr>
        <w:pStyle w:val="8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 Во всем ином, что не предусмотрено настоящим договором, стороны руководствуются действующим законодательством РФ.</w:t>
      </w:r>
    </w:p>
    <w:p w14:paraId="2295FBF5">
      <w:pPr>
        <w:pStyle w:val="9"/>
        <w:widowControl/>
        <w:ind w:right="0"/>
        <w:rPr>
          <w:rFonts w:ascii="Times New Roman" w:hAnsi="Times New Roman" w:cs="Times New Roman"/>
          <w:sz w:val="24"/>
          <w:szCs w:val="24"/>
        </w:rPr>
      </w:pPr>
    </w:p>
    <w:p w14:paraId="15EACD5C">
      <w:pPr>
        <w:pStyle w:val="8"/>
        <w:widowControl/>
        <w:ind w:righ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АДРЕСА И ПЛАТЕЖНЫЕ РЕКВИЗИТЫ СТОРОН</w:t>
      </w:r>
    </w:p>
    <w:p w14:paraId="4450FE43">
      <w:pPr>
        <w:pStyle w:val="9"/>
        <w:widowControl/>
        <w:ind w:right="0"/>
        <w:rPr>
          <w:rFonts w:ascii="Times New Roman" w:hAnsi="Times New Roman" w:cs="Times New Roman"/>
          <w:sz w:val="24"/>
          <w:szCs w:val="24"/>
        </w:rPr>
      </w:pPr>
    </w:p>
    <w:p w14:paraId="07240986">
      <w:pPr>
        <w:pStyle w:val="9"/>
        <w:widowControl/>
        <w:ind w:right="0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Организатор торгов: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получатель – 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Смирнова Лилия Геннадьевна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 xml:space="preserve">, номер счёта: 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40817810350192786253</w:t>
      </w:r>
      <w:r>
        <w:rPr>
          <w:rFonts w:hint="default" w:ascii="Times New Roman" w:hAnsi="Times New Roman" w:cs="Times New Roman"/>
          <w:sz w:val="24"/>
          <w:szCs w:val="24"/>
        </w:rPr>
        <w:t xml:space="preserve">, ФИЛИАЛ "ЦЕНТРАЛЬНЫЙ" ПАО "СОВКОМБАНК", БИК: 045004763, Корреспондентский счёт: 30101810150040000763, ИНН: 4401116480. </w:t>
      </w:r>
      <w:bookmarkStart w:id="0" w:name="_GoBack"/>
      <w:bookmarkEnd w:id="0"/>
    </w:p>
    <w:p w14:paraId="4DD94B3F">
      <w:pPr>
        <w:pStyle w:val="9"/>
        <w:widowControl/>
        <w:ind w:right="0"/>
        <w:rPr>
          <w:rFonts w:ascii="Times New Roman" w:hAnsi="Times New Roman" w:cs="Times New Roman"/>
          <w:sz w:val="22"/>
          <w:szCs w:val="22"/>
        </w:rPr>
      </w:pPr>
    </w:p>
    <w:p w14:paraId="1024528B">
      <w:pPr>
        <w:pStyle w:val="9"/>
        <w:widowControl/>
        <w:ind w:righ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Претендент (реквизиты): _____________________________________________________</w:t>
      </w:r>
    </w:p>
    <w:p w14:paraId="06CEEFFC">
      <w:pPr>
        <w:pStyle w:val="9"/>
        <w:widowControl/>
        <w:ind w:righ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</w:t>
      </w:r>
    </w:p>
    <w:p w14:paraId="684F224F">
      <w:pPr>
        <w:pStyle w:val="9"/>
        <w:widowControl/>
        <w:ind w:righ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</w:t>
      </w:r>
    </w:p>
    <w:p w14:paraId="3FEF5BC3">
      <w:pPr>
        <w:pStyle w:val="9"/>
        <w:widowControl/>
        <w:ind w:right="0"/>
        <w:rPr>
          <w:rFonts w:ascii="Times New Roman" w:hAnsi="Times New Roman" w:cs="Times New Roman"/>
          <w:sz w:val="22"/>
          <w:szCs w:val="22"/>
        </w:rPr>
      </w:pPr>
    </w:p>
    <w:p w14:paraId="590FD971">
      <w:pPr>
        <w:pStyle w:val="9"/>
        <w:widowControl/>
        <w:ind w:righ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6. ПОДПИСИ СТОРОН</w:t>
      </w:r>
    </w:p>
    <w:p w14:paraId="6F472E50">
      <w:pPr>
        <w:pStyle w:val="9"/>
        <w:widowControl/>
        <w:ind w:right="0"/>
        <w:rPr>
          <w:rFonts w:ascii="Times New Roman" w:hAnsi="Times New Roman" w:cs="Times New Roman"/>
          <w:sz w:val="22"/>
          <w:szCs w:val="22"/>
        </w:rPr>
      </w:pPr>
    </w:p>
    <w:p w14:paraId="464D782B">
      <w:pPr>
        <w:pStyle w:val="9"/>
        <w:widowControl/>
        <w:ind w:righ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Организатор торгов:                                   Претендент:</w:t>
      </w:r>
    </w:p>
    <w:p w14:paraId="4D5F296E">
      <w:pPr>
        <w:pStyle w:val="9"/>
        <w:widowControl/>
        <w:ind w:righ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-165100</wp:posOffset>
            </wp:positionH>
            <wp:positionV relativeFrom="paragraph">
              <wp:posOffset>110490</wp:posOffset>
            </wp:positionV>
            <wp:extent cx="2392045" cy="1598295"/>
            <wp:effectExtent l="0" t="0" r="8255" b="1905"/>
            <wp:wrapNone/>
            <wp:docPr id="1" name="Рисунок 1" descr="C:\Users\sale_1\Desktop\Алина\ДЛЯ РАБОТЫ\К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Users\sale_1\Desktop\Алина\ДЛЯ РАБОТЫ\К.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92326" cy="1598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C1E3CD2">
      <w:pPr>
        <w:pStyle w:val="9"/>
        <w:widowControl/>
        <w:ind w:righ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                  _________________________</w:t>
      </w:r>
    </w:p>
    <w:p w14:paraId="06AB6C1E">
      <w:pPr>
        <w:pStyle w:val="9"/>
        <w:widowControl/>
        <w:ind w:righ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                  _________________________</w:t>
      </w:r>
    </w:p>
    <w:p w14:paraId="6DDA47F2">
      <w:pPr>
        <w:pStyle w:val="9"/>
        <w:widowControl/>
        <w:ind w:right="0"/>
        <w:rPr>
          <w:rFonts w:ascii="Times New Roman" w:hAnsi="Times New Roman" w:cs="Times New Roman"/>
          <w:sz w:val="22"/>
          <w:szCs w:val="22"/>
        </w:rPr>
      </w:pPr>
    </w:p>
    <w:p w14:paraId="01CB4597">
      <w:pPr>
        <w:pStyle w:val="9"/>
        <w:widowControl/>
        <w:ind w:right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М.П.                                                                                        М.П.</w:t>
      </w:r>
    </w:p>
    <w:p w14:paraId="1D2A5CA4">
      <w:pPr>
        <w:rPr>
          <w:sz w:val="22"/>
          <w:szCs w:val="22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449"/>
    <w:rsid w:val="00045185"/>
    <w:rsid w:val="00052E79"/>
    <w:rsid w:val="000723EF"/>
    <w:rsid w:val="00092E99"/>
    <w:rsid w:val="000A5565"/>
    <w:rsid w:val="000E2344"/>
    <w:rsid w:val="001055F6"/>
    <w:rsid w:val="00117486"/>
    <w:rsid w:val="0013017A"/>
    <w:rsid w:val="00135CCF"/>
    <w:rsid w:val="001B372C"/>
    <w:rsid w:val="001C2A92"/>
    <w:rsid w:val="001C5B49"/>
    <w:rsid w:val="001D059A"/>
    <w:rsid w:val="001D53B9"/>
    <w:rsid w:val="0022214A"/>
    <w:rsid w:val="00227322"/>
    <w:rsid w:val="002A6703"/>
    <w:rsid w:val="002B6828"/>
    <w:rsid w:val="00310663"/>
    <w:rsid w:val="003125F9"/>
    <w:rsid w:val="00375539"/>
    <w:rsid w:val="003E0C9C"/>
    <w:rsid w:val="003F2A18"/>
    <w:rsid w:val="004046D2"/>
    <w:rsid w:val="00430CE6"/>
    <w:rsid w:val="004A26BA"/>
    <w:rsid w:val="004A28FE"/>
    <w:rsid w:val="004C0B49"/>
    <w:rsid w:val="004C3AC4"/>
    <w:rsid w:val="004D5958"/>
    <w:rsid w:val="005143C4"/>
    <w:rsid w:val="0053346B"/>
    <w:rsid w:val="00550C20"/>
    <w:rsid w:val="00571BB6"/>
    <w:rsid w:val="00601683"/>
    <w:rsid w:val="00616903"/>
    <w:rsid w:val="00641C57"/>
    <w:rsid w:val="00651449"/>
    <w:rsid w:val="00682673"/>
    <w:rsid w:val="00682DC4"/>
    <w:rsid w:val="006A1990"/>
    <w:rsid w:val="006C637A"/>
    <w:rsid w:val="006E0070"/>
    <w:rsid w:val="00703BE8"/>
    <w:rsid w:val="0072346D"/>
    <w:rsid w:val="00731B97"/>
    <w:rsid w:val="00755661"/>
    <w:rsid w:val="007A0D29"/>
    <w:rsid w:val="00827928"/>
    <w:rsid w:val="009074A0"/>
    <w:rsid w:val="009472F7"/>
    <w:rsid w:val="009774E6"/>
    <w:rsid w:val="00980262"/>
    <w:rsid w:val="00982EE5"/>
    <w:rsid w:val="009E57D8"/>
    <w:rsid w:val="009F7F5C"/>
    <w:rsid w:val="00A1396F"/>
    <w:rsid w:val="00A1445C"/>
    <w:rsid w:val="00A433B6"/>
    <w:rsid w:val="00A572C5"/>
    <w:rsid w:val="00A7134D"/>
    <w:rsid w:val="00A9674D"/>
    <w:rsid w:val="00AB375E"/>
    <w:rsid w:val="00AD0392"/>
    <w:rsid w:val="00AE4293"/>
    <w:rsid w:val="00AE5F26"/>
    <w:rsid w:val="00AE6BC8"/>
    <w:rsid w:val="00AF3CA1"/>
    <w:rsid w:val="00B65EBD"/>
    <w:rsid w:val="00B870D4"/>
    <w:rsid w:val="00BD3F0B"/>
    <w:rsid w:val="00C0457C"/>
    <w:rsid w:val="00C15BFA"/>
    <w:rsid w:val="00C20199"/>
    <w:rsid w:val="00C2553C"/>
    <w:rsid w:val="00C666E3"/>
    <w:rsid w:val="00CD0D15"/>
    <w:rsid w:val="00CF0BA7"/>
    <w:rsid w:val="00D043DA"/>
    <w:rsid w:val="00D43BF7"/>
    <w:rsid w:val="00D50B9D"/>
    <w:rsid w:val="00D561EA"/>
    <w:rsid w:val="00DD22FD"/>
    <w:rsid w:val="00DD4914"/>
    <w:rsid w:val="00DE3083"/>
    <w:rsid w:val="00E36DDB"/>
    <w:rsid w:val="00E44F5F"/>
    <w:rsid w:val="00EC2FDE"/>
    <w:rsid w:val="00ED115E"/>
    <w:rsid w:val="00EF28D2"/>
    <w:rsid w:val="00F004D5"/>
    <w:rsid w:val="00F25FB7"/>
    <w:rsid w:val="00F26AAA"/>
    <w:rsid w:val="00F365FA"/>
    <w:rsid w:val="00F90CBD"/>
    <w:rsid w:val="00FE3469"/>
    <w:rsid w:val="0D8B1F0A"/>
    <w:rsid w:val="13212838"/>
    <w:rsid w:val="180776A0"/>
    <w:rsid w:val="20BF3DF6"/>
    <w:rsid w:val="2AAE3090"/>
    <w:rsid w:val="308811C1"/>
    <w:rsid w:val="4C722F02"/>
    <w:rsid w:val="5FB9417D"/>
    <w:rsid w:val="7D897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basedOn w:val="2"/>
    <w:qFormat/>
    <w:uiPriority w:val="20"/>
    <w:rPr>
      <w:i/>
      <w:iCs/>
    </w:rPr>
  </w:style>
  <w:style w:type="character" w:styleId="5">
    <w:name w:val="Hyperlink"/>
    <w:basedOn w:val="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6">
    <w:name w:val="Balloon Text"/>
    <w:basedOn w:val="1"/>
    <w:link w:val="12"/>
    <w:semiHidden/>
    <w:unhideWhenUsed/>
    <w:qFormat/>
    <w:uiPriority w:val="99"/>
    <w:rPr>
      <w:rFonts w:ascii="Segoe UI" w:hAnsi="Segoe UI" w:cs="Segoe UI"/>
      <w:sz w:val="18"/>
      <w:szCs w:val="18"/>
    </w:rPr>
  </w:style>
  <w:style w:type="table" w:styleId="7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ConsNormal"/>
    <w:qFormat/>
    <w:uiPriority w:val="99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hAnsi="Arial" w:eastAsia="Times New Roman" w:cs="Arial"/>
      <w:sz w:val="20"/>
      <w:szCs w:val="20"/>
      <w:lang w:val="ru-RU" w:eastAsia="ru-RU" w:bidi="ar-SA"/>
    </w:rPr>
  </w:style>
  <w:style w:type="paragraph" w:customStyle="1" w:styleId="9">
    <w:name w:val="ConsNonformat"/>
    <w:qFormat/>
    <w:uiPriority w:val="99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hAnsi="Courier New" w:eastAsia="Times New Roman" w:cs="Courier New"/>
      <w:sz w:val="20"/>
      <w:szCs w:val="20"/>
      <w:lang w:val="ru-RU" w:eastAsia="ru-RU" w:bidi="ar-SA"/>
    </w:rPr>
  </w:style>
  <w:style w:type="paragraph" w:customStyle="1" w:styleId="10">
    <w:name w:val="ConsTitle"/>
    <w:qFormat/>
    <w:uiPriority w:val="99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hAnsi="Arial" w:eastAsia="Times New Roman" w:cs="Arial"/>
      <w:b/>
      <w:bCs/>
      <w:sz w:val="16"/>
      <w:szCs w:val="16"/>
      <w:lang w:val="ru-RU" w:eastAsia="ru-RU" w:bidi="ar-SA"/>
    </w:rPr>
  </w:style>
  <w:style w:type="paragraph" w:styleId="11">
    <w:name w:val="List Paragraph"/>
    <w:basedOn w:val="1"/>
    <w:qFormat/>
    <w:uiPriority w:val="34"/>
    <w:pPr>
      <w:ind w:left="720"/>
      <w:contextualSpacing/>
    </w:pPr>
  </w:style>
  <w:style w:type="character" w:customStyle="1" w:styleId="12">
    <w:name w:val="Текст выноски Знак"/>
    <w:basedOn w:val="2"/>
    <w:link w:val="6"/>
    <w:semiHidden/>
    <w:qFormat/>
    <w:uiPriority w:val="99"/>
    <w:rPr>
      <w:rFonts w:ascii="Segoe UI" w:hAnsi="Segoe UI" w:eastAsia="Times New Roman" w:cs="Segoe UI"/>
      <w:sz w:val="18"/>
      <w:szCs w:val="18"/>
      <w:lang w:eastAsia="ru-RU"/>
    </w:rPr>
  </w:style>
  <w:style w:type="paragraph" w:customStyle="1" w:styleId="13">
    <w:name w:val="indent"/>
    <w:basedOn w:val="1"/>
    <w:qFormat/>
    <w:uiPriority w:val="0"/>
    <w:pPr>
      <w:spacing w:before="240" w:after="240"/>
      <w:ind w:firstLine="708"/>
      <w:jc w:val="both"/>
    </w:pPr>
    <w:rPr>
      <w:rFonts w:eastAsia="Times New Roman" w:cs="Times New Roman"/>
      <w:szCs w:val="24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729</Words>
  <Characters>4158</Characters>
  <Lines>34</Lines>
  <Paragraphs>9</Paragraphs>
  <TotalTime>0</TotalTime>
  <ScaleCrop>false</ScaleCrop>
  <LinksUpToDate>false</LinksUpToDate>
  <CharactersWithSpaces>4878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2019-08-07T14:17:00Z</dcterms:created>
  <dc:creator>ValidovaAR</dc:creator>
  <cp:lastModifiedBy>User</cp:lastModifiedBy>
  <cp:lastPrinted>2024-09-16T04:59:00Z</cp:lastPrinted>
  <dcterms:modified xsi:type="dcterms:W3CDTF">2025-09-25T05:28:39Z</dcterms:modified>
  <cp:revision>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3E9606FF972A4F409894576338163B2E_12</vt:lpwstr>
  </property>
</Properties>
</file>