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724E5E">
      <w:pPr>
        <w:pStyle w:val="9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14:paraId="52406BFC">
      <w:pPr>
        <w:pStyle w:val="10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ДОГОВОР О ЗАДАТКЕ </w:t>
      </w:r>
    </w:p>
    <w:p w14:paraId="136571F2">
      <w:pPr>
        <w:pStyle w:val="8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счет обеспечения оплаты имущества,</w:t>
      </w:r>
    </w:p>
    <w:p w14:paraId="176D0317">
      <w:pPr>
        <w:pStyle w:val="8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приобретаемого на торгах, организуемых финансовым управляющим</w:t>
      </w:r>
    </w:p>
    <w:p w14:paraId="53F80F45">
      <w:pPr>
        <w:pStyle w:val="8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реализации имущества должника</w:t>
      </w:r>
    </w:p>
    <w:p w14:paraId="2E83B326">
      <w:pPr>
        <w:pStyle w:val="9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72"/>
        <w:gridCol w:w="4673"/>
      </w:tblGrid>
      <w:tr w14:paraId="3952E9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2" w:type="dxa"/>
          </w:tcPr>
          <w:p w14:paraId="630923F8">
            <w:pPr>
              <w:contextualSpacing/>
              <w:rPr>
                <w:rFonts w:hint="default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Новосибирская область,</w:t>
            </w:r>
            <w:r>
              <w:rPr>
                <w:rFonts w:hint="default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с. Марусино</w:t>
            </w:r>
          </w:p>
        </w:tc>
        <w:tc>
          <w:tcPr>
            <w:tcW w:w="4673" w:type="dxa"/>
          </w:tcPr>
          <w:p w14:paraId="3E0E6067">
            <w:pPr>
              <w:contextualSpacing/>
              <w:jc w:val="right"/>
            </w:pPr>
            <w:r>
              <w:t>«___»_________202</w:t>
            </w:r>
            <w:r>
              <w:rPr>
                <w:rFonts w:hint="default"/>
                <w:lang w:val="ru-RU"/>
              </w:rPr>
              <w:t>5</w:t>
            </w:r>
            <w:r>
              <w:t>г.</w:t>
            </w:r>
          </w:p>
          <w:p w14:paraId="37C7B5D6">
            <w:pPr>
              <w:contextualSpacing/>
              <w:jc w:val="right"/>
            </w:pPr>
          </w:p>
        </w:tc>
      </w:tr>
    </w:tbl>
    <w:p w14:paraId="49E2E2A0">
      <w:pPr>
        <w:pStyle w:val="13"/>
        <w:spacing w:before="0" w:after="0"/>
        <w:ind w:left="0" w:leftChars="0" w:firstLine="0" w:firstLineChars="0"/>
        <w:rPr>
          <w:rFonts w:hint="default" w:ascii="Times New Roman" w:hAnsi="Times New Roman"/>
          <w:sz w:val="24"/>
          <w:szCs w:val="24"/>
        </w:rPr>
      </w:pPr>
    </w:p>
    <w:p w14:paraId="2BA98064">
      <w:pPr>
        <w:pStyle w:val="9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Организатор торгов – </w:t>
      </w:r>
      <w:r>
        <w:rPr>
          <w:rFonts w:hint="default" w:ascii="Times New Roman" w:hAnsi="Times New Roman" w:cs="Times New Roman"/>
          <w:sz w:val="24"/>
          <w:szCs w:val="24"/>
        </w:rPr>
        <w:t xml:space="preserve">финансовый управляющий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Ильиных Сергея Михайловича </w:t>
      </w:r>
      <w:r>
        <w:rPr>
          <w:rFonts w:hint="default" w:ascii="Times New Roman" w:hAnsi="Times New Roman" w:cs="Times New Roman"/>
          <w:sz w:val="24"/>
          <w:szCs w:val="24"/>
        </w:rPr>
        <w:t xml:space="preserve">(18.04.1983 года рождения, ИНН 220911298090, СНИЛС 063-454-712-58, место рождения: г. Рубцовск Алтайский край, адрес регистрации: 630512, Новосибирская область, Новосибирский район, с. Марусино, мкр. Благое, ул. Вишневая, д. 21), - утверждена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Решением </w:t>
      </w:r>
      <w:r>
        <w:rPr>
          <w:rFonts w:hint="default" w:ascii="Times New Roman" w:hAnsi="Times New Roman" w:cs="Times New Roman"/>
          <w:sz w:val="24"/>
          <w:szCs w:val="24"/>
        </w:rPr>
        <w:t xml:space="preserve">Арбитражного суда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Новосибирской области</w:t>
      </w:r>
      <w:r>
        <w:rPr>
          <w:rFonts w:hint="default" w:ascii="Times New Roman" w:hAnsi="Times New Roman" w:cs="Times New Roman"/>
          <w:sz w:val="24"/>
          <w:szCs w:val="24"/>
        </w:rPr>
        <w:t xml:space="preserve"> от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09</w:t>
      </w:r>
      <w:r>
        <w:rPr>
          <w:rFonts w:hint="default" w:ascii="Times New Roman" w:hAnsi="Times New Roman" w:cs="Times New Roman"/>
          <w:sz w:val="24"/>
          <w:szCs w:val="24"/>
        </w:rPr>
        <w:t>.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01</w:t>
      </w:r>
      <w:r>
        <w:rPr>
          <w:rFonts w:hint="default" w:ascii="Times New Roman" w:hAnsi="Times New Roman" w:cs="Times New Roman"/>
          <w:sz w:val="24"/>
          <w:szCs w:val="24"/>
        </w:rPr>
        <w:t>.202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5</w:t>
      </w:r>
      <w:r>
        <w:rPr>
          <w:rFonts w:hint="default" w:ascii="Times New Roman" w:hAnsi="Times New Roman" w:cs="Times New Roman"/>
          <w:sz w:val="24"/>
          <w:szCs w:val="24"/>
        </w:rPr>
        <w:t xml:space="preserve"> по делу № А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45-41664/</w:t>
      </w:r>
      <w:r>
        <w:rPr>
          <w:rFonts w:hint="default" w:ascii="Times New Roman" w:hAnsi="Times New Roman" w:cs="Times New Roman"/>
          <w:sz w:val="24"/>
          <w:szCs w:val="24"/>
        </w:rPr>
        <w:t>202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4</w:t>
      </w:r>
      <w:r>
        <w:rPr>
          <w:rFonts w:hint="default" w:ascii="Times New Roman" w:hAnsi="Times New Roman" w:cs="Times New Roman"/>
          <w:sz w:val="24"/>
          <w:szCs w:val="24"/>
        </w:rPr>
        <w:t xml:space="preserve">   (член Союза СРО «ГАУ» (ИНН 1660062005, ОГРН 1021603626098, адрес: 420034, Респ Татарстан, г Казань, ул. Соловецких Юнг, д. 7, оф. 1004)</w:t>
      </w:r>
      <w:r>
        <w:rPr>
          <w:rFonts w:ascii="Times New Roman" w:hAnsi="Times New Roman" w:cs="Times New Roman"/>
          <w:sz w:val="24"/>
          <w:szCs w:val="24"/>
        </w:rPr>
        <w:t>, именуемый в дальнейшем "Организатор торгов", с одной стороны, и ____________________________, именуем___ в дальнейшем "Претендент", в лице ________________________, действующего на основании _________________________, с другой стороны, заключили настоящий договор о нижеследующем:</w:t>
      </w:r>
    </w:p>
    <w:p w14:paraId="0ECA0E7F">
      <w:pPr>
        <w:pStyle w:val="9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14:paraId="794870CD">
      <w:pPr>
        <w:pStyle w:val="8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14:paraId="7A7F9EEA">
      <w:pPr>
        <w:pStyle w:val="9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14:paraId="5B4469CF">
      <w:pPr>
        <w:pStyle w:val="13"/>
        <w:spacing w:before="0" w:after="0"/>
        <w:ind w:firstLine="709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t xml:space="preserve">1.1 Претендент обязуется перечислить на </w:t>
      </w:r>
      <w:r>
        <w:rPr>
          <w:lang w:val="ru-RU"/>
        </w:rPr>
        <w:t>специальный</w:t>
      </w:r>
      <w:r>
        <w:rPr>
          <w:rFonts w:hint="default"/>
          <w:lang w:val="ru-RU"/>
        </w:rPr>
        <w:t xml:space="preserve"> счет должника</w:t>
      </w:r>
      <w:r>
        <w:t xml:space="preserve"> задаток в размере 20% начальной цены продажи имущества в счет обеспечения оплаты следующего приобретаемого на проводимом Организатором торгах имущества: </w:t>
      </w:r>
      <w:r>
        <w:rPr>
          <w:sz w:val="24"/>
          <w:szCs w:val="24"/>
          <w:lang w:val="ru-RU"/>
        </w:rPr>
        <w:t>автомобиль</w:t>
      </w:r>
      <w:r>
        <w:rPr>
          <w:rFonts w:hint="default"/>
          <w:sz w:val="24"/>
          <w:szCs w:val="24"/>
          <w:lang w:val="ru-RU"/>
        </w:rPr>
        <w:t xml:space="preserve"> легковой универсал ВАЗ 21041, 2007 г.в., </w:t>
      </w:r>
      <w:r>
        <w:rPr>
          <w:rFonts w:hint="default"/>
          <w:sz w:val="24"/>
          <w:szCs w:val="24"/>
          <w:lang w:val="en-US"/>
        </w:rPr>
        <w:t>VIN XWK21041070017978</w:t>
      </w:r>
      <w:r>
        <w:rPr>
          <w:rFonts w:hint="default"/>
          <w:sz w:val="24"/>
          <w:szCs w:val="24"/>
          <w:lang w:val="ru-RU"/>
        </w:rPr>
        <w:t>, ГРЗ Т456ОМ22.</w:t>
      </w:r>
    </w:p>
    <w:p w14:paraId="38CFA377">
      <w:pPr>
        <w:jc w:val="both"/>
      </w:pPr>
    </w:p>
    <w:p w14:paraId="3F2016AE">
      <w:pPr>
        <w:pStyle w:val="8"/>
        <w:widowControl/>
        <w:ind w:right="0" w:firstLine="5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ОБЯЗАННОСТИ СТОРОН</w:t>
      </w:r>
    </w:p>
    <w:p w14:paraId="1144ECCD">
      <w:pPr>
        <w:pStyle w:val="8"/>
        <w:widowControl/>
        <w:ind w:right="0" w:firstLine="540"/>
        <w:jc w:val="center"/>
        <w:rPr>
          <w:rFonts w:ascii="Times New Roman" w:hAnsi="Times New Roman" w:cs="Times New Roman"/>
          <w:sz w:val="24"/>
          <w:szCs w:val="24"/>
        </w:rPr>
      </w:pPr>
    </w:p>
    <w:p w14:paraId="14228A42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 Претендент обязан:</w:t>
      </w:r>
    </w:p>
    <w:p w14:paraId="0EAFEB53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2.1.1. Обеспечить поступление указанных в п. 1.1 настоящего договора денежных средств на </w:t>
      </w:r>
      <w:r>
        <w:rPr>
          <w:rFonts w:ascii="Times New Roman" w:hAnsi="Times New Roman" w:cs="Times New Roman"/>
          <w:sz w:val="24"/>
          <w:szCs w:val="24"/>
          <w:lang w:val="ru-RU"/>
        </w:rPr>
        <w:t>специальный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счет должника</w:t>
      </w:r>
      <w:r>
        <w:rPr>
          <w:rFonts w:ascii="Times New Roman" w:hAnsi="Times New Roman" w:cs="Times New Roman"/>
          <w:sz w:val="24"/>
          <w:szCs w:val="24"/>
        </w:rPr>
        <w:t xml:space="preserve"> в срок до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28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10</w:t>
      </w:r>
      <w:r>
        <w:rPr>
          <w:rFonts w:ascii="Times New Roman" w:hAnsi="Times New Roman" w:cs="Times New Roman"/>
          <w:sz w:val="24"/>
          <w:szCs w:val="24"/>
        </w:rPr>
        <w:t>.202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5</w:t>
      </w:r>
      <w:r>
        <w:rPr>
          <w:rFonts w:ascii="Times New Roman" w:hAnsi="Times New Roman" w:cs="Times New Roman"/>
          <w:sz w:val="24"/>
          <w:szCs w:val="24"/>
        </w:rPr>
        <w:t>г. 16:00 МСК.</w:t>
      </w:r>
    </w:p>
    <w:p w14:paraId="6B1207BE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2.1.2. В случае признания Претендента победителем аукциона в срок не позднее 5 рабочих дней с момента утверждения Организатором торгов протокола об итогах аукциона заключить с продавцом договор купли-продажи по приобретению указанного в п. 1.1 настоящего договора имущества, при этом перечисленный Претендентом задаток засчитывается продавцом в счет оплаты по заключенному договору купли-продажи.</w:t>
      </w:r>
    </w:p>
    <w:p w14:paraId="439FC5B8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отказе Претендента от заключения в установленный информационным сообщением срок договора купли-продажи задаток ему Организатором торгов не возвращается, а Претендент утрачивает право на заключение договора купли-продажи.</w:t>
      </w:r>
    </w:p>
    <w:p w14:paraId="0CFD277D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Организатор торгов обязан:</w:t>
      </w:r>
    </w:p>
    <w:p w14:paraId="373BA160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2.2.1. В случае отзыва Претендентом поданной заявки в срок не позднее 5 дней до окончания срока приема заявок, вернуть задаток в течение 5 рабочих дней со дня поступления уведомления об отзыве заявки на счет, указанный Претендентом.</w:t>
      </w:r>
    </w:p>
    <w:p w14:paraId="4DED4E5F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2.2.2. В случае снятия предмета торгов с аукциона, вернуть задаток в течение 5 рабочих дней со дня принятия решения об отмене аукциона.</w:t>
      </w:r>
    </w:p>
    <w:p w14:paraId="1D6538E4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2.2.3. В случае принятия решения комиссией по проведению аукциона об отказе в допуске Претендента к участию в аукционе, вернуть задаток в течение 5 рабочих дней со дня подписания комиссией протокола об итогах приема заявок либо в течение 5 рабочих дней с момента поступления задатка на </w:t>
      </w:r>
      <w:r>
        <w:rPr>
          <w:rFonts w:ascii="Times New Roman" w:hAnsi="Times New Roman" w:cs="Times New Roman"/>
          <w:sz w:val="24"/>
          <w:szCs w:val="24"/>
          <w:lang w:val="ru-RU"/>
        </w:rPr>
        <w:t>специальный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счет должника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CEBB0EC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2.2.4. В случае непризнания Претендента победителем аукциона, вернуть задаток в течение 5 рабочих дней со дня учреждения Организатором торгов протокола об итогах аукциона.</w:t>
      </w:r>
    </w:p>
    <w:p w14:paraId="7D9319E1">
      <w:pPr>
        <w:pStyle w:val="9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1B18A5FA">
      <w:pPr>
        <w:pStyle w:val="8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СРОК ДЕЙСТВИЯ ДОГОВОРА</w:t>
      </w:r>
    </w:p>
    <w:p w14:paraId="72F5F04E">
      <w:pPr>
        <w:pStyle w:val="9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211696FD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 Настоящий договор вступает в силу со дня его подписания сторонами.</w:t>
      </w:r>
    </w:p>
    <w:p w14:paraId="3325BE30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14:paraId="63472F33">
      <w:pPr>
        <w:pStyle w:val="9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0F7BEA1A">
      <w:pPr>
        <w:pStyle w:val="8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ЗАКЛЮЧИТЕЛЬНЫЕ ПОЛОЖЕНИЯ</w:t>
      </w:r>
    </w:p>
    <w:p w14:paraId="20D21C42">
      <w:pPr>
        <w:pStyle w:val="9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3BC9DEDD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 Споры, возникающие при исполнении настоящего договора, разрешаются сторонами путем переговоров между собой, а в случае не достижения согласия - рассматриваются в Арбитражном суде Красноярского края.</w:t>
      </w:r>
    </w:p>
    <w:p w14:paraId="59E45070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4.2. 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14:paraId="07A28381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14:paraId="2295FBF5">
      <w:pPr>
        <w:pStyle w:val="9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15EACD5C">
      <w:pPr>
        <w:pStyle w:val="8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АДРЕСА И ПЛАТЕЖНЫЕ РЕКВИЗИТЫ СТОРОН</w:t>
      </w:r>
    </w:p>
    <w:p w14:paraId="4450FE43">
      <w:pPr>
        <w:pStyle w:val="9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4500EA22">
      <w:pPr>
        <w:pStyle w:val="9"/>
        <w:widowControl/>
        <w:ind w:right="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Организатор торгов: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получатель – 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1A1A1A"/>
          <w:spacing w:val="0"/>
          <w:sz w:val="24"/>
          <w:szCs w:val="24"/>
          <w:shd w:val="clear" w:fill="FFFFFF"/>
        </w:rPr>
        <w:t>Ильиных Сергей Михайлович</w:t>
      </w:r>
      <w:r>
        <w:rPr>
          <w:rFonts w:hint="default" w:ascii="Times New Roman" w:hAnsi="Times New Roman" w:cs="Times New Roman"/>
          <w:sz w:val="24"/>
          <w:szCs w:val="24"/>
        </w:rPr>
        <w:t xml:space="preserve">, номер счёта: 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1A1A1A"/>
          <w:spacing w:val="0"/>
          <w:sz w:val="24"/>
          <w:szCs w:val="24"/>
          <w:shd w:val="clear" w:fill="FFFFFF"/>
        </w:rPr>
        <w:t>40817810150205068592</w:t>
      </w:r>
      <w:r>
        <w:rPr>
          <w:rFonts w:hint="default" w:ascii="Times New Roman" w:hAnsi="Times New Roman" w:cs="Times New Roman"/>
          <w:sz w:val="24"/>
          <w:szCs w:val="24"/>
        </w:rPr>
        <w:t xml:space="preserve">, ФИЛИАЛ "ЦЕНТРАЛЬНЫЙ" ПАО "СОВКОМБАНК", БИК: 045004763, Корреспондентский счёт: 30101810150040000763, ИНН: 4401116480. </w:t>
      </w:r>
    </w:p>
    <w:p w14:paraId="2F788EE0">
      <w:pPr>
        <w:pStyle w:val="9"/>
        <w:widowControl/>
        <w:ind w:right="0"/>
        <w:jc w:val="both"/>
        <w:rPr>
          <w:rFonts w:hint="default" w:ascii="Times New Roman" w:hAnsi="Times New Roman" w:cs="Times New Roman"/>
          <w:sz w:val="24"/>
          <w:szCs w:val="24"/>
        </w:rPr>
      </w:pPr>
    </w:p>
    <w:p w14:paraId="1024528B">
      <w:pPr>
        <w:pStyle w:val="9"/>
        <w:widowControl/>
        <w:ind w:right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4"/>
          <w:szCs w:val="24"/>
        </w:rPr>
        <w:t>Претендент (реквизиты):</w:t>
      </w:r>
      <w:r>
        <w:t xml:space="preserve"> _____________________________________________________</w:t>
      </w:r>
    </w:p>
    <w:p w14:paraId="06CEEFFC">
      <w:pPr>
        <w:pStyle w:val="9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</w:t>
      </w:r>
    </w:p>
    <w:p w14:paraId="684F224F">
      <w:pPr>
        <w:pStyle w:val="9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</w:t>
      </w:r>
    </w:p>
    <w:p w14:paraId="3FEF5BC3">
      <w:pPr>
        <w:pStyle w:val="9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14:paraId="590FD971">
      <w:pPr>
        <w:pStyle w:val="9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6. ПОДПИСИ СТОРОН</w:t>
      </w:r>
    </w:p>
    <w:p w14:paraId="6F472E50">
      <w:pPr>
        <w:pStyle w:val="9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14:paraId="464D782B">
      <w:pPr>
        <w:pStyle w:val="9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Организатор торгов:                                   Претендент:</w:t>
      </w:r>
    </w:p>
    <w:p w14:paraId="4D5F296E">
      <w:pPr>
        <w:pStyle w:val="9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-165100</wp:posOffset>
            </wp:positionH>
            <wp:positionV relativeFrom="paragraph">
              <wp:posOffset>110490</wp:posOffset>
            </wp:positionV>
            <wp:extent cx="2392045" cy="1598295"/>
            <wp:effectExtent l="0" t="0" r="8255" b="1905"/>
            <wp:wrapNone/>
            <wp:docPr id="1" name="Рисунок 1" descr="C:\Users\sale_1\Desktop\Алина\ДЛЯ РАБОТЫ\К.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Users\sale_1\Desktop\Алина\ДЛЯ РАБОТЫ\К.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92326" cy="15983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C1E3CD2">
      <w:pPr>
        <w:pStyle w:val="9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                  _________________________</w:t>
      </w:r>
    </w:p>
    <w:p w14:paraId="06AB6C1E">
      <w:pPr>
        <w:pStyle w:val="9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                  _________________________</w:t>
      </w:r>
    </w:p>
    <w:p w14:paraId="6DDA47F2">
      <w:pPr>
        <w:pStyle w:val="9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14:paraId="01CB4597">
      <w:pPr>
        <w:pStyle w:val="9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М.П.                                                                                        М.П.</w:t>
      </w:r>
    </w:p>
    <w:p w14:paraId="1D2A5CA4">
      <w:pPr>
        <w:rPr>
          <w:sz w:val="22"/>
          <w:szCs w:val="22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449"/>
    <w:rsid w:val="00045185"/>
    <w:rsid w:val="00052E79"/>
    <w:rsid w:val="000723EF"/>
    <w:rsid w:val="00092E99"/>
    <w:rsid w:val="000A5565"/>
    <w:rsid w:val="000E2344"/>
    <w:rsid w:val="001055F6"/>
    <w:rsid w:val="00117486"/>
    <w:rsid w:val="0013017A"/>
    <w:rsid w:val="00135CCF"/>
    <w:rsid w:val="001B372C"/>
    <w:rsid w:val="001C2A92"/>
    <w:rsid w:val="001C5B49"/>
    <w:rsid w:val="001D059A"/>
    <w:rsid w:val="001D53B9"/>
    <w:rsid w:val="0022214A"/>
    <w:rsid w:val="00227322"/>
    <w:rsid w:val="002A6703"/>
    <w:rsid w:val="002B6828"/>
    <w:rsid w:val="00310663"/>
    <w:rsid w:val="003125F9"/>
    <w:rsid w:val="00375539"/>
    <w:rsid w:val="003E0C9C"/>
    <w:rsid w:val="003F2A18"/>
    <w:rsid w:val="004046D2"/>
    <w:rsid w:val="00430CE6"/>
    <w:rsid w:val="004A26BA"/>
    <w:rsid w:val="004A28FE"/>
    <w:rsid w:val="004C0B49"/>
    <w:rsid w:val="004C3AC4"/>
    <w:rsid w:val="004D5958"/>
    <w:rsid w:val="005143C4"/>
    <w:rsid w:val="0053346B"/>
    <w:rsid w:val="00550C20"/>
    <w:rsid w:val="00571BB6"/>
    <w:rsid w:val="00601683"/>
    <w:rsid w:val="00616903"/>
    <w:rsid w:val="00641C57"/>
    <w:rsid w:val="00651449"/>
    <w:rsid w:val="00682673"/>
    <w:rsid w:val="00682DC4"/>
    <w:rsid w:val="006A1990"/>
    <w:rsid w:val="006C637A"/>
    <w:rsid w:val="006E0070"/>
    <w:rsid w:val="00703BE8"/>
    <w:rsid w:val="0072346D"/>
    <w:rsid w:val="00731B97"/>
    <w:rsid w:val="00755661"/>
    <w:rsid w:val="007A0D29"/>
    <w:rsid w:val="00827928"/>
    <w:rsid w:val="009074A0"/>
    <w:rsid w:val="009472F7"/>
    <w:rsid w:val="009774E6"/>
    <w:rsid w:val="00980262"/>
    <w:rsid w:val="00982EE5"/>
    <w:rsid w:val="009E57D8"/>
    <w:rsid w:val="009F7F5C"/>
    <w:rsid w:val="00A1396F"/>
    <w:rsid w:val="00A1445C"/>
    <w:rsid w:val="00A433B6"/>
    <w:rsid w:val="00A572C5"/>
    <w:rsid w:val="00A7134D"/>
    <w:rsid w:val="00A9674D"/>
    <w:rsid w:val="00AB375E"/>
    <w:rsid w:val="00AD0392"/>
    <w:rsid w:val="00AE4293"/>
    <w:rsid w:val="00AE5F26"/>
    <w:rsid w:val="00AE6BC8"/>
    <w:rsid w:val="00AF3CA1"/>
    <w:rsid w:val="00B65EBD"/>
    <w:rsid w:val="00B870D4"/>
    <w:rsid w:val="00BD3F0B"/>
    <w:rsid w:val="00C0457C"/>
    <w:rsid w:val="00C15BFA"/>
    <w:rsid w:val="00C20199"/>
    <w:rsid w:val="00C2553C"/>
    <w:rsid w:val="00C666E3"/>
    <w:rsid w:val="00CD0D15"/>
    <w:rsid w:val="00CF0BA7"/>
    <w:rsid w:val="00D043DA"/>
    <w:rsid w:val="00D43BF7"/>
    <w:rsid w:val="00D50B9D"/>
    <w:rsid w:val="00D561EA"/>
    <w:rsid w:val="00DD22FD"/>
    <w:rsid w:val="00DD4914"/>
    <w:rsid w:val="00DE3083"/>
    <w:rsid w:val="00E36DDB"/>
    <w:rsid w:val="00E44F5F"/>
    <w:rsid w:val="00EC2FDE"/>
    <w:rsid w:val="00ED115E"/>
    <w:rsid w:val="00EF28D2"/>
    <w:rsid w:val="00F004D5"/>
    <w:rsid w:val="00F25FB7"/>
    <w:rsid w:val="00F26AAA"/>
    <w:rsid w:val="00F365FA"/>
    <w:rsid w:val="00F90CBD"/>
    <w:rsid w:val="00FE3469"/>
    <w:rsid w:val="09CD0972"/>
    <w:rsid w:val="0A4700A3"/>
    <w:rsid w:val="105C7004"/>
    <w:rsid w:val="13640B0A"/>
    <w:rsid w:val="156B6644"/>
    <w:rsid w:val="180776A0"/>
    <w:rsid w:val="2C7C67D2"/>
    <w:rsid w:val="3A3E03D3"/>
    <w:rsid w:val="4F646C1D"/>
    <w:rsid w:val="57E751B3"/>
    <w:rsid w:val="5E056B5E"/>
    <w:rsid w:val="61357A4C"/>
    <w:rsid w:val="64731E38"/>
    <w:rsid w:val="705E5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Emphasis"/>
    <w:basedOn w:val="2"/>
    <w:qFormat/>
    <w:uiPriority w:val="20"/>
    <w:rPr>
      <w:i/>
      <w:iCs/>
    </w:rPr>
  </w:style>
  <w:style w:type="character" w:styleId="5">
    <w:name w:val="Hyperlink"/>
    <w:basedOn w:val="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6">
    <w:name w:val="Balloon Text"/>
    <w:basedOn w:val="1"/>
    <w:link w:val="12"/>
    <w:semiHidden/>
    <w:unhideWhenUsed/>
    <w:qFormat/>
    <w:uiPriority w:val="99"/>
    <w:rPr>
      <w:rFonts w:ascii="Segoe UI" w:hAnsi="Segoe UI" w:cs="Segoe UI"/>
      <w:sz w:val="18"/>
      <w:szCs w:val="18"/>
    </w:rPr>
  </w:style>
  <w:style w:type="table" w:styleId="7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ConsNormal"/>
    <w:qFormat/>
    <w:uiPriority w:val="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eastAsia="Times New Roman" w:cs="Arial"/>
      <w:sz w:val="20"/>
      <w:szCs w:val="20"/>
      <w:lang w:val="ru-RU" w:eastAsia="ru-RU" w:bidi="ar-SA"/>
    </w:rPr>
  </w:style>
  <w:style w:type="paragraph" w:customStyle="1" w:styleId="9">
    <w:name w:val="ConsNonformat"/>
    <w:qFormat/>
    <w:uiPriority w:val="9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hAnsi="Courier New" w:eastAsia="Times New Roman" w:cs="Courier New"/>
      <w:sz w:val="20"/>
      <w:szCs w:val="20"/>
      <w:lang w:val="ru-RU" w:eastAsia="ru-RU" w:bidi="ar-SA"/>
    </w:rPr>
  </w:style>
  <w:style w:type="paragraph" w:customStyle="1" w:styleId="10">
    <w:name w:val="ConsTitle"/>
    <w:qFormat/>
    <w:uiPriority w:val="9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hAnsi="Arial" w:eastAsia="Times New Roman" w:cs="Arial"/>
      <w:b/>
      <w:bCs/>
      <w:sz w:val="16"/>
      <w:szCs w:val="16"/>
      <w:lang w:val="ru-RU" w:eastAsia="ru-RU" w:bidi="ar-SA"/>
    </w:rPr>
  </w:style>
  <w:style w:type="paragraph" w:styleId="11">
    <w:name w:val="List Paragraph"/>
    <w:basedOn w:val="1"/>
    <w:qFormat/>
    <w:uiPriority w:val="34"/>
    <w:pPr>
      <w:ind w:left="720"/>
      <w:contextualSpacing/>
    </w:pPr>
  </w:style>
  <w:style w:type="character" w:customStyle="1" w:styleId="12">
    <w:name w:val="Текст выноски Знак"/>
    <w:basedOn w:val="2"/>
    <w:link w:val="6"/>
    <w:semiHidden/>
    <w:qFormat/>
    <w:uiPriority w:val="99"/>
    <w:rPr>
      <w:rFonts w:ascii="Segoe UI" w:hAnsi="Segoe UI" w:eastAsia="Times New Roman" w:cs="Segoe UI"/>
      <w:sz w:val="18"/>
      <w:szCs w:val="18"/>
      <w:lang w:eastAsia="ru-RU"/>
    </w:rPr>
  </w:style>
  <w:style w:type="paragraph" w:customStyle="1" w:styleId="13">
    <w:name w:val="indent"/>
    <w:basedOn w:val="1"/>
    <w:qFormat/>
    <w:uiPriority w:val="0"/>
    <w:pPr>
      <w:spacing w:before="240" w:after="240"/>
      <w:ind w:firstLine="708"/>
      <w:jc w:val="both"/>
    </w:pPr>
    <w:rPr>
      <w:rFonts w:eastAsia="Times New Roman" w:cs="Times New Roman"/>
      <w:szCs w:val="24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729</Words>
  <Characters>4158</Characters>
  <Lines>34</Lines>
  <Paragraphs>9</Paragraphs>
  <TotalTime>0</TotalTime>
  <ScaleCrop>false</ScaleCrop>
  <LinksUpToDate>false</LinksUpToDate>
  <CharactersWithSpaces>4878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2019-08-07T14:17:00Z</dcterms:created>
  <dc:creator>ValidovaAR</dc:creator>
  <cp:lastModifiedBy>User</cp:lastModifiedBy>
  <cp:lastPrinted>2024-09-16T04:59:00Z</cp:lastPrinted>
  <dcterms:modified xsi:type="dcterms:W3CDTF">2025-09-23T03:33:48Z</dcterms:modified>
  <cp:revision>67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3E9606FF972A4F409894576338163B2E_12</vt:lpwstr>
  </property>
</Properties>
</file>