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171482">
      <w:pPr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Договор купли-продажи </w:t>
      </w:r>
    </w:p>
    <w:p w14:paraId="3D3374AD">
      <w:pPr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3952E9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4672" w:type="dxa"/>
          </w:tcPr>
          <w:p w14:paraId="630923F8">
            <w:pPr>
              <w:contextualSpacing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г. Комсомольск-на-Амуре</w:t>
            </w:r>
          </w:p>
        </w:tc>
        <w:tc>
          <w:tcPr>
            <w:tcW w:w="4673" w:type="dxa"/>
          </w:tcPr>
          <w:p w14:paraId="3E0E6067">
            <w:pPr>
              <w:contextualSpacing/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«___»_________202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г.</w:t>
            </w:r>
          </w:p>
          <w:p w14:paraId="37C7B5D6">
            <w:pPr>
              <w:contextualSpacing/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</w:tbl>
    <w:p w14:paraId="49E2E2A0">
      <w:pPr>
        <w:pStyle w:val="9"/>
        <w:spacing w:before="0" w:after="0"/>
        <w:ind w:left="0" w:leftChars="0" w:firstLine="0" w:firstLineChars="0"/>
        <w:rPr>
          <w:rFonts w:hint="default" w:ascii="Times New Roman" w:hAnsi="Times New Roman"/>
          <w:sz w:val="24"/>
          <w:szCs w:val="24"/>
        </w:rPr>
      </w:pPr>
    </w:p>
    <w:p w14:paraId="3291C67D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Организатор торгов – </w:t>
      </w:r>
      <w:r>
        <w:rPr>
          <w:rFonts w:hint="default" w:ascii="Times New Roman" w:hAnsi="Times New Roman" w:cs="Times New Roman"/>
          <w:sz w:val="24"/>
          <w:szCs w:val="24"/>
        </w:rPr>
        <w:t xml:space="preserve">финансовый управляющий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Игнатова Вячеслава Николаевича </w:t>
      </w:r>
      <w:r>
        <w:rPr>
          <w:rFonts w:hint="default" w:ascii="Times New Roman" w:hAnsi="Times New Roman" w:cs="Times New Roman"/>
          <w:sz w:val="24"/>
          <w:szCs w:val="24"/>
        </w:rPr>
        <w:t>(дата и место рождения: 21.01.1972 г., с. Украинка Архаринского р-на Амурской обл., ИНН 281000751661, СНИЛС № 037-942-757-92, адрес регистрации: 681006, Хабаровский край, г. Комсомольск-на-Амуре, ул. Техническая, д. 40; адрес места пребывания и получения почтовой корреспонденции: 681035, Хабаровский край, г. Комсомольск-на-Амуре, ул. Дикопольцева, д. 31, кв. 18)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</w:rPr>
        <w:t xml:space="preserve">Кубрак Екатерина Александровна (ИНН 246417014946, рег. № 22308), - утверждена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Решением </w:t>
      </w:r>
      <w:r>
        <w:rPr>
          <w:rFonts w:hint="default" w:ascii="Times New Roman" w:hAnsi="Times New Roman" w:cs="Times New Roman"/>
          <w:sz w:val="24"/>
          <w:szCs w:val="24"/>
        </w:rPr>
        <w:t xml:space="preserve">Арбитражного суда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Хабаровского края</w:t>
      </w:r>
      <w:r>
        <w:rPr>
          <w:rFonts w:hint="default" w:ascii="Times New Roman" w:hAnsi="Times New Roman" w:cs="Times New Roman"/>
          <w:sz w:val="24"/>
          <w:szCs w:val="24"/>
        </w:rPr>
        <w:t xml:space="preserve"> от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23</w:t>
      </w:r>
      <w:r>
        <w:rPr>
          <w:rFonts w:hint="default" w:ascii="Times New Roman" w:hAnsi="Times New Roman" w:cs="Times New Roman"/>
          <w:sz w:val="24"/>
          <w:szCs w:val="24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12</w:t>
      </w:r>
      <w:r>
        <w:rPr>
          <w:rFonts w:hint="default" w:ascii="Times New Roman" w:hAnsi="Times New Roman" w:cs="Times New Roman"/>
          <w:sz w:val="24"/>
          <w:szCs w:val="24"/>
        </w:rPr>
        <w:t>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4</w:t>
      </w:r>
      <w:r>
        <w:rPr>
          <w:rFonts w:hint="default" w:ascii="Times New Roman" w:hAnsi="Times New Roman" w:cs="Times New Roman"/>
          <w:sz w:val="24"/>
          <w:szCs w:val="24"/>
        </w:rPr>
        <w:t xml:space="preserve"> по делу № 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73-4522</w:t>
      </w:r>
      <w:r>
        <w:rPr>
          <w:rFonts w:hint="default" w:ascii="Times New Roman" w:hAnsi="Times New Roman" w:cs="Times New Roman"/>
          <w:sz w:val="24"/>
          <w:szCs w:val="24"/>
        </w:rPr>
        <w:t>/202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4</w:t>
      </w:r>
      <w:r>
        <w:rPr>
          <w:rFonts w:hint="default" w:ascii="Times New Roman" w:hAnsi="Times New Roman" w:cs="Times New Roman"/>
          <w:sz w:val="24"/>
          <w:szCs w:val="24"/>
        </w:rPr>
        <w:t xml:space="preserve">   (член Союза СРО «ГАУ» (ИНН 1660062005, ОГРН 1021603626098, адрес: 420034, Респ Татарстан, г Казань, ул. Соловецких Юнг, д. 7, оф. 1004)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1890B86B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0E00869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Предмет договора</w:t>
      </w:r>
    </w:p>
    <w:p w14:paraId="6779E43E">
      <w:pPr>
        <w:pStyle w:val="9"/>
        <w:spacing w:before="0" w:after="0"/>
        <w:ind w:firstLine="709"/>
        <w:rPr>
          <w:rFonts w:hint="default"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автомобиль легковой универсал НИССАН ПРЕСАЖ, 2001 г.в.,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VIN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отсутствует, цвет черный, ГРЗ М119КУ27.</w:t>
      </w:r>
    </w:p>
    <w:p w14:paraId="6135D71F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Финансовый управляющий не несет ответственности за качество продаваемого имущества.</w:t>
      </w:r>
    </w:p>
    <w:p w14:paraId="2128BD6A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Продажа имущества производится в рамках Протокола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о результатах собрания кредиторов, назначенного на 26.05</w:t>
      </w:r>
      <w:bookmarkStart w:id="0" w:name="_GoBack"/>
      <w:bookmarkEnd w:id="0"/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.2025 г.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 на основании Протокола о результатах проведения электронных торгов в форме открытого аукциона с открытой формой предложения о цене.</w:t>
      </w:r>
    </w:p>
    <w:p w14:paraId="57C7E077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Цена и расчеты по договору</w:t>
      </w:r>
    </w:p>
    <w:p w14:paraId="4A91F4A4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Цена,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5E99A010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04B57ECC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Задаток за участие в торгах в форме аукциона по лоту № 1, внесенный на счет Продавца, засчитывается в счет оплаты Имущества.</w:t>
      </w:r>
    </w:p>
    <w:p w14:paraId="612341B3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8661DFB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Порядок приема-передачи имущества и переход права собственности</w:t>
      </w:r>
    </w:p>
    <w:p w14:paraId="1B3C203E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Продавец обязан в срок 5 дней с момента полной оплаты имущества передать его Покупателю по Акту приема-передачи. </w:t>
      </w:r>
    </w:p>
    <w:p w14:paraId="1225B98E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3.2. Покупатель обязан в срок 5 дней с момента полной оплаты имущества принять его по Акту приема-передачи. </w:t>
      </w:r>
    </w:p>
    <w:p w14:paraId="4617822B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3.3.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5926486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3.4.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1C50F00A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3.5.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Право собственности на Имущество переходит к Покупателю после полной его оплаты.</w:t>
      </w:r>
    </w:p>
    <w:p w14:paraId="2C46E5DD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FC3B041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Ответственность сторон и порядок разрешения споров</w:t>
      </w:r>
    </w:p>
    <w:p w14:paraId="25B3C2B0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7351252A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Имущество возврату не подлежит.</w:t>
      </w:r>
    </w:p>
    <w:p w14:paraId="71373520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74B60F3D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636E0F0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Заключительные положения</w:t>
      </w:r>
    </w:p>
    <w:p w14:paraId="42E56717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3D34F9C3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Договор может быть расторгнут Продавцом в одностороннем порядке в случае нарушения Покупателем п. 2.2. Договора.</w:t>
      </w:r>
    </w:p>
    <w:p w14:paraId="4A9CD90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70C1C56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5.4.    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1F72C753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5.5.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60A0B056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5.6.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509C595A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FDBD9CF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Подписи Сторон:</w:t>
      </w:r>
    </w:p>
    <w:p w14:paraId="1767974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221F3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05F2FB71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Продавец       </w:t>
            </w:r>
          </w:p>
          <w:p w14:paraId="7A2B5B47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4013E6A0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</w:p>
          <w:p w14:paraId="283BBDEA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Кубрак Екатерина Александровна</w:t>
            </w:r>
          </w:p>
          <w:p w14:paraId="377C2AEB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23ED96D8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_______________________                          </w:t>
            </w:r>
          </w:p>
          <w:p w14:paraId="24ED27D1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15B4A731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                                  </w:t>
            </w:r>
          </w:p>
        </w:tc>
        <w:tc>
          <w:tcPr>
            <w:tcW w:w="4673" w:type="dxa"/>
          </w:tcPr>
          <w:p w14:paraId="5FE07535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Покупатель</w:t>
            </w:r>
          </w:p>
          <w:p w14:paraId="0D8D6D54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39D6893B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7385195A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3232679A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65EB973C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4051975D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_____________________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</w:p>
          <w:p w14:paraId="3C9851AF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8071268">
      <w:pPr>
        <w:spacing w:after="240" w:line="240" w:lineRule="auto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92F13C8">
      <w:pPr>
        <w:spacing w:after="240" w:line="240" w:lineRule="auto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</w:p>
    <w:p w14:paraId="00A3ABE1">
      <w:pPr>
        <w:spacing w:after="240" w:line="240" w:lineRule="auto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E7B2CBE">
      <w:pPr>
        <w:spacing w:after="240" w:line="240" w:lineRule="auto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</w:p>
    <w:p w14:paraId="46039DDF">
      <w:pPr>
        <w:spacing w:after="240" w:line="240" w:lineRule="auto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sectPr>
      <w:pgSz w:w="11906" w:h="16838"/>
      <w:pgMar w:top="1134" w:right="850" w:bottom="709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449"/>
    <w:rsid w:val="00045185"/>
    <w:rsid w:val="00087C59"/>
    <w:rsid w:val="000A27EA"/>
    <w:rsid w:val="000E7E1E"/>
    <w:rsid w:val="000E7E54"/>
    <w:rsid w:val="001A3FAD"/>
    <w:rsid w:val="001B415A"/>
    <w:rsid w:val="001C02C2"/>
    <w:rsid w:val="00213DA9"/>
    <w:rsid w:val="00226A9A"/>
    <w:rsid w:val="00253BA8"/>
    <w:rsid w:val="00281FFA"/>
    <w:rsid w:val="002B7FB5"/>
    <w:rsid w:val="0039422A"/>
    <w:rsid w:val="00406E81"/>
    <w:rsid w:val="0042766E"/>
    <w:rsid w:val="00430CE6"/>
    <w:rsid w:val="00483C1F"/>
    <w:rsid w:val="004868DB"/>
    <w:rsid w:val="004A3D20"/>
    <w:rsid w:val="004B0619"/>
    <w:rsid w:val="004D3E30"/>
    <w:rsid w:val="005066AB"/>
    <w:rsid w:val="00514010"/>
    <w:rsid w:val="0055331A"/>
    <w:rsid w:val="00571CC2"/>
    <w:rsid w:val="00574CF9"/>
    <w:rsid w:val="0059064A"/>
    <w:rsid w:val="005B3F65"/>
    <w:rsid w:val="005B416C"/>
    <w:rsid w:val="005E0E63"/>
    <w:rsid w:val="005E2949"/>
    <w:rsid w:val="005F4DBD"/>
    <w:rsid w:val="00601683"/>
    <w:rsid w:val="00632C82"/>
    <w:rsid w:val="00647C80"/>
    <w:rsid w:val="00651449"/>
    <w:rsid w:val="00664442"/>
    <w:rsid w:val="0067250D"/>
    <w:rsid w:val="00687EA0"/>
    <w:rsid w:val="006D6A8F"/>
    <w:rsid w:val="00747C78"/>
    <w:rsid w:val="00764BF5"/>
    <w:rsid w:val="007B0097"/>
    <w:rsid w:val="007D01FC"/>
    <w:rsid w:val="007D66F0"/>
    <w:rsid w:val="007F4EDF"/>
    <w:rsid w:val="00806F06"/>
    <w:rsid w:val="008379A3"/>
    <w:rsid w:val="008451CA"/>
    <w:rsid w:val="008602D8"/>
    <w:rsid w:val="008C3FD4"/>
    <w:rsid w:val="008D376C"/>
    <w:rsid w:val="008F2A7A"/>
    <w:rsid w:val="008F319A"/>
    <w:rsid w:val="00910676"/>
    <w:rsid w:val="00912865"/>
    <w:rsid w:val="00953AEC"/>
    <w:rsid w:val="0096285E"/>
    <w:rsid w:val="0099467F"/>
    <w:rsid w:val="009A147E"/>
    <w:rsid w:val="009B0E27"/>
    <w:rsid w:val="00A1272B"/>
    <w:rsid w:val="00A1445C"/>
    <w:rsid w:val="00A33F87"/>
    <w:rsid w:val="00A806FB"/>
    <w:rsid w:val="00AA0DD5"/>
    <w:rsid w:val="00AA6DE4"/>
    <w:rsid w:val="00AC5745"/>
    <w:rsid w:val="00AD1044"/>
    <w:rsid w:val="00AE3206"/>
    <w:rsid w:val="00AF027C"/>
    <w:rsid w:val="00B556E6"/>
    <w:rsid w:val="00B63AAD"/>
    <w:rsid w:val="00B86CD3"/>
    <w:rsid w:val="00BA4D25"/>
    <w:rsid w:val="00BB77FD"/>
    <w:rsid w:val="00BC0A1B"/>
    <w:rsid w:val="00C0177D"/>
    <w:rsid w:val="00C1274C"/>
    <w:rsid w:val="00C50697"/>
    <w:rsid w:val="00CA1C03"/>
    <w:rsid w:val="00CA6C10"/>
    <w:rsid w:val="00CB7AB1"/>
    <w:rsid w:val="00CF7B62"/>
    <w:rsid w:val="00D043DA"/>
    <w:rsid w:val="00D119CB"/>
    <w:rsid w:val="00D128C0"/>
    <w:rsid w:val="00D22D8C"/>
    <w:rsid w:val="00D4160D"/>
    <w:rsid w:val="00D61A30"/>
    <w:rsid w:val="00D70969"/>
    <w:rsid w:val="00DC342A"/>
    <w:rsid w:val="00DC4ABB"/>
    <w:rsid w:val="00DD22FD"/>
    <w:rsid w:val="00DD4914"/>
    <w:rsid w:val="00E36DDB"/>
    <w:rsid w:val="00E54D79"/>
    <w:rsid w:val="00E72FFD"/>
    <w:rsid w:val="00E74F84"/>
    <w:rsid w:val="00E81BFC"/>
    <w:rsid w:val="00EA101F"/>
    <w:rsid w:val="00EA1094"/>
    <w:rsid w:val="00EB5BC3"/>
    <w:rsid w:val="00ED399F"/>
    <w:rsid w:val="00EF0E3C"/>
    <w:rsid w:val="00EF37D6"/>
    <w:rsid w:val="00F365FA"/>
    <w:rsid w:val="00F730B9"/>
    <w:rsid w:val="00FA7608"/>
    <w:rsid w:val="00FF37FB"/>
    <w:rsid w:val="00FF6CC9"/>
    <w:rsid w:val="44583CC6"/>
    <w:rsid w:val="486519F5"/>
    <w:rsid w:val="53262DEE"/>
    <w:rsid w:val="55015FC1"/>
    <w:rsid w:val="5DB875A3"/>
    <w:rsid w:val="5E4512FB"/>
    <w:rsid w:val="7A966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paragraph" w:styleId="5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  <w:style w:type="paragraph" w:styleId="8">
    <w:name w:val="List Paragraph"/>
    <w:basedOn w:val="1"/>
    <w:qFormat/>
    <w:uiPriority w:val="34"/>
    <w:pPr>
      <w:spacing w:after="0" w:line="240" w:lineRule="auto"/>
      <w:ind w:left="720"/>
      <w:contextualSpacing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9">
    <w:name w:val="indent"/>
    <w:basedOn w:val="1"/>
    <w:qFormat/>
    <w:uiPriority w:val="0"/>
    <w:pPr>
      <w:spacing w:before="240" w:after="240"/>
      <w:ind w:firstLine="708"/>
      <w:jc w:val="both"/>
    </w:pPr>
    <w:rPr>
      <w:rFonts w:eastAsia="Times New Roman" w:cs="Times New Roman"/>
      <w:szCs w:val="24"/>
      <w:lang w:eastAsia="ru-RU"/>
    </w:rPr>
  </w:style>
  <w:style w:type="paragraph" w:customStyle="1" w:styleId="10">
    <w:name w:val="ConsNonformat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747</Words>
  <Characters>4264</Characters>
  <Lines>35</Lines>
  <Paragraphs>10</Paragraphs>
  <TotalTime>0</TotalTime>
  <ScaleCrop>false</ScaleCrop>
  <LinksUpToDate>false</LinksUpToDate>
  <CharactersWithSpaces>5001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2019-08-04T14:47:00Z</dcterms:created>
  <dc:creator>ValidovaAR</dc:creator>
  <cp:lastModifiedBy>User</cp:lastModifiedBy>
  <cp:lastPrinted>2019-12-01T18:53:00Z</cp:lastPrinted>
  <dcterms:modified xsi:type="dcterms:W3CDTF">2025-05-30T03:50:09Z</dcterms:modified>
  <cp:revision>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5A0393BFF6A64FB1BB69C7564BE02B93_12</vt:lpwstr>
  </property>
</Properties>
</file>